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sz w:val="24"/>
          <w:szCs w:val="24"/>
          <w:lang w:eastAsia="en-US"/>
        </w:rPr>
        <w:id w:val="364248137"/>
        <w:docPartObj>
          <w:docPartGallery w:val="Cover Pages"/>
          <w:docPartUnique/>
        </w:docPartObj>
      </w:sdtPr>
      <w:sdtEndPr>
        <w:rPr>
          <w:color w:val="auto"/>
        </w:rPr>
      </w:sdtEndPr>
      <w:sdtContent>
        <w:p w14:paraId="6402CE8A" w14:textId="77777777" w:rsidR="009E4A24" w:rsidRDefault="009E4A24">
          <w:pPr>
            <w:pStyle w:val="NoSpacing"/>
            <w:spacing w:before="1540" w:after="240"/>
            <w:jc w:val="center"/>
            <w:rPr>
              <w:color w:val="4472C4" w:themeColor="accent1"/>
            </w:rPr>
          </w:pPr>
          <w:r>
            <w:rPr>
              <w:noProof/>
              <w:color w:val="4472C4" w:themeColor="accent1"/>
              <w:lang w:eastAsia="en-US"/>
            </w:rPr>
            <w:drawing>
              <wp:inline distT="0" distB="0" distL="0" distR="0" wp14:anchorId="5159045F" wp14:editId="5F099B3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5ABA6996" w14:textId="77777777" w:rsidR="009E4A24" w:rsidRPr="005D3C56" w:rsidRDefault="00001C14">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26566C">
            <w:rPr>
              <w:rFonts w:asciiTheme="majorHAnsi" w:eastAsiaTheme="majorEastAsia" w:hAnsiTheme="majorHAnsi" w:cstheme="majorBidi"/>
              <w:b/>
              <w:caps/>
              <w:color w:val="4472C4" w:themeColor="accent1"/>
              <w:sz w:val="72"/>
              <w:szCs w:val="72"/>
            </w:rPr>
            <w:t xml:space="preserve">summary of recommendations to </w:t>
          </w:r>
          <w:r w:rsidR="00D355B7">
            <w:rPr>
              <w:rFonts w:asciiTheme="majorHAnsi" w:eastAsiaTheme="majorEastAsia" w:hAnsiTheme="majorHAnsi" w:cstheme="majorBidi"/>
              <w:b/>
              <w:caps/>
              <w:color w:val="4472C4" w:themeColor="accent1"/>
              <w:sz w:val="72"/>
              <w:szCs w:val="72"/>
            </w:rPr>
            <w:t xml:space="preserve">effectively </w:t>
          </w:r>
          <w:r w:rsidRPr="0026566C">
            <w:rPr>
              <w:rFonts w:asciiTheme="majorHAnsi" w:eastAsiaTheme="majorEastAsia" w:hAnsiTheme="majorHAnsi" w:cstheme="majorBidi"/>
              <w:b/>
              <w:caps/>
              <w:color w:val="4472C4" w:themeColor="accent1"/>
              <w:sz w:val="72"/>
              <w:szCs w:val="72"/>
            </w:rPr>
            <w:t>address the rising hiv epidemic in pakistan</w:t>
          </w:r>
        </w:p>
        <w:sdt>
          <w:sdtPr>
            <w:rPr>
              <w:b/>
              <w:color w:val="4472C4"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3C717715" w14:textId="77777777" w:rsidR="009E4A24" w:rsidRPr="00C950DC" w:rsidRDefault="009E4A24">
              <w:pPr>
                <w:pStyle w:val="NoSpacing"/>
                <w:jc w:val="center"/>
                <w:rPr>
                  <w:b/>
                  <w:color w:val="4472C4" w:themeColor="accent1"/>
                  <w:sz w:val="28"/>
                  <w:szCs w:val="28"/>
                </w:rPr>
              </w:pPr>
              <w:r w:rsidRPr="00C950DC">
                <w:rPr>
                  <w:b/>
                  <w:color w:val="4472C4" w:themeColor="accent1"/>
                  <w:sz w:val="28"/>
                  <w:szCs w:val="28"/>
                </w:rPr>
                <w:t>HUMAN RIGHTS CASE 25819-9 OF 2018</w:t>
              </w:r>
            </w:p>
          </w:sdtContent>
        </w:sdt>
        <w:p w14:paraId="67F2476E" w14:textId="77777777" w:rsidR="009E4A24" w:rsidRDefault="00DF1DC5">
          <w:pPr>
            <w:pStyle w:val="NoSpacing"/>
            <w:spacing w:before="480"/>
            <w:jc w:val="center"/>
            <w:rPr>
              <w:color w:val="4472C4" w:themeColor="accent1"/>
            </w:rPr>
          </w:pPr>
          <w:r>
            <w:rPr>
              <w:noProof/>
              <w:color w:val="4472C4" w:themeColor="accent1"/>
            </w:rPr>
            <w:pict w14:anchorId="0E943346">
              <v:shapetype id="_x0000_t202" coordsize="21600,21600" o:spt="202" path="m,l,21600r21600,l21600,xe">
                <v:stroke joinstyle="miter"/>
                <v:path gradientshapeok="t" o:connecttype="rect"/>
              </v:shapetype>
              <v:shape id="Text Box 142" o:spid="_x0000_s1026" type="#_x0000_t202" alt="" style="position:absolute;left:0;text-align:left;margin-left:0;margin-top:0;width:715.7pt;height:45.95pt;z-index:251661312;visibility:visible;mso-wrap-style:square;mso-wrap-edited:f;mso-width-percent:1000;mso-height-percent:0;mso-top-percent:850;mso-position-horizontal:center;mso-position-horizontal-relative:margin;mso-position-vertical-relative:page;mso-width-percent:1000;mso-height-percent:0;mso-top-percent:850;mso-width-relative:margin;mso-height-relative:margin;v-text-anchor:bottom" filled="f" stroked="f" strokeweight=".5pt">
                <v:textbox style="mso-fit-shape-to-text:t" inset="0,0,0,0">
                  <w:txbxContent>
                    <w:sdt>
                      <w:sdtPr>
                        <w:rPr>
                          <w:b/>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8-23T00:00:00Z">
                          <w:dateFormat w:val="MMMM d, yyyy"/>
                          <w:lid w:val="en-US"/>
                          <w:storeMappedDataAs w:val="dateTime"/>
                          <w:calendar w:val="gregorian"/>
                        </w:date>
                      </w:sdtPr>
                      <w:sdtEndPr/>
                      <w:sdtContent>
                        <w:p w14:paraId="16087E4B" w14:textId="77777777" w:rsidR="009E4A24" w:rsidRPr="00EC47CD" w:rsidRDefault="00D355B7">
                          <w:pPr>
                            <w:pStyle w:val="NoSpacing"/>
                            <w:spacing w:after="40"/>
                            <w:jc w:val="center"/>
                            <w:rPr>
                              <w:b/>
                              <w:caps/>
                              <w:color w:val="4472C4" w:themeColor="accent1"/>
                              <w:sz w:val="28"/>
                              <w:szCs w:val="28"/>
                            </w:rPr>
                          </w:pPr>
                          <w:r>
                            <w:rPr>
                              <w:b/>
                              <w:caps/>
                              <w:color w:val="4472C4" w:themeColor="accent1"/>
                              <w:sz w:val="28"/>
                              <w:szCs w:val="28"/>
                            </w:rPr>
                            <w:t>August 23, 2018</w:t>
                          </w:r>
                        </w:p>
                      </w:sdtContent>
                    </w:sdt>
                    <w:p w14:paraId="5EE1BE70" w14:textId="77777777" w:rsidR="009E4A24" w:rsidRDefault="009E4A24">
                      <w:pPr>
                        <w:pStyle w:val="NoSpacing"/>
                        <w:jc w:val="center"/>
                        <w:rPr>
                          <w:color w:val="4472C4" w:themeColor="accent1"/>
                        </w:rPr>
                      </w:pPr>
                    </w:p>
                    <w:p w14:paraId="1553BB90" w14:textId="77777777" w:rsidR="009E4A24" w:rsidRDefault="009E4A24">
                      <w:pPr>
                        <w:pStyle w:val="NoSpacing"/>
                        <w:jc w:val="center"/>
                        <w:rPr>
                          <w:color w:val="4472C4" w:themeColor="accent1"/>
                        </w:rPr>
                      </w:pPr>
                    </w:p>
                  </w:txbxContent>
                </v:textbox>
                <w10:wrap anchorx="margin" anchory="page"/>
              </v:shape>
            </w:pict>
          </w:r>
          <w:r w:rsidR="009E4A24">
            <w:rPr>
              <w:noProof/>
              <w:color w:val="4472C4" w:themeColor="accent1"/>
              <w:lang w:eastAsia="en-US"/>
            </w:rPr>
            <w:drawing>
              <wp:inline distT="0" distB="0" distL="0" distR="0" wp14:anchorId="4BB3BCFB" wp14:editId="4965C23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4AB28E4" w14:textId="77777777" w:rsidR="00C950DC" w:rsidRPr="00C950DC" w:rsidRDefault="009E4A24" w:rsidP="00C950DC">
          <w:r>
            <w:br w:type="page"/>
          </w:r>
        </w:p>
      </w:sdtContent>
    </w:sdt>
    <w:p w14:paraId="454C9C2D" w14:textId="77777777" w:rsidR="00C950DC" w:rsidRDefault="00032579" w:rsidP="00032579">
      <w:pPr>
        <w:pBdr>
          <w:bottom w:val="single" w:sz="4" w:space="1" w:color="auto"/>
        </w:pBdr>
        <w:rPr>
          <w:b/>
          <w:sz w:val="32"/>
        </w:rPr>
      </w:pPr>
      <w:r>
        <w:rPr>
          <w:b/>
          <w:sz w:val="32"/>
        </w:rPr>
        <w:lastRenderedPageBreak/>
        <w:t xml:space="preserve">BACKGROUND &amp; INTRODUCTION: </w:t>
      </w:r>
    </w:p>
    <w:p w14:paraId="384DDD81" w14:textId="77777777" w:rsidR="00C950DC" w:rsidRPr="00622B85" w:rsidRDefault="00C950DC" w:rsidP="00C950DC">
      <w:r w:rsidRPr="00622B85">
        <w:t xml:space="preserve">In the </w:t>
      </w:r>
      <w:r w:rsidR="00622B85" w:rsidRPr="00622B85">
        <w:t xml:space="preserve">background of Jalalpur </w:t>
      </w:r>
      <w:proofErr w:type="spellStart"/>
      <w:r w:rsidR="00622B85" w:rsidRPr="00622B85">
        <w:t>Jattan</w:t>
      </w:r>
      <w:proofErr w:type="spellEnd"/>
      <w:r w:rsidR="00622B85" w:rsidRPr="00622B85">
        <w:t xml:space="preserve"> case (2008), </w:t>
      </w:r>
      <w:r w:rsidRPr="00622B85">
        <w:t xml:space="preserve">hearing </w:t>
      </w:r>
      <w:r w:rsidR="00622B85" w:rsidRPr="00622B85">
        <w:t xml:space="preserve">was </w:t>
      </w:r>
      <w:r w:rsidRPr="00622B85">
        <w:t>held in Supreme Court on August 3</w:t>
      </w:r>
      <w:r w:rsidRPr="00622B85">
        <w:rPr>
          <w:vertAlign w:val="superscript"/>
        </w:rPr>
        <w:t>rd</w:t>
      </w:r>
      <w:r w:rsidR="00622B85" w:rsidRPr="00622B85">
        <w:t xml:space="preserve"> 2018 and c</w:t>
      </w:r>
      <w:r w:rsidRPr="00622B85">
        <w:t xml:space="preserve">ommittee was formed under the leadership of Dr. </w:t>
      </w:r>
      <w:proofErr w:type="spellStart"/>
      <w:r w:rsidRPr="00622B85">
        <w:t>Baseer</w:t>
      </w:r>
      <w:proofErr w:type="spellEnd"/>
      <w:r w:rsidRPr="00622B85">
        <w:t xml:space="preserve"> Khan </w:t>
      </w:r>
      <w:proofErr w:type="spellStart"/>
      <w:r w:rsidRPr="00622B85">
        <w:t>Achakzai</w:t>
      </w:r>
      <w:proofErr w:type="spellEnd"/>
      <w:r w:rsidR="00622B85" w:rsidRPr="00622B85">
        <w:t xml:space="preserve">, National Programme Manager, </w:t>
      </w:r>
      <w:proofErr w:type="spellStart"/>
      <w:r w:rsidR="00622B85" w:rsidRPr="00622B85">
        <w:t>NACPincluding</w:t>
      </w:r>
      <w:proofErr w:type="spellEnd"/>
      <w:r w:rsidR="00622B85" w:rsidRPr="00622B85">
        <w:t xml:space="preserve"> eight other members from provincial AIDS control programs , APLHIV, </w:t>
      </w:r>
      <w:proofErr w:type="spellStart"/>
      <w:r w:rsidR="00622B85" w:rsidRPr="00622B85">
        <w:t>NAiZindagi</w:t>
      </w:r>
      <w:proofErr w:type="spellEnd"/>
      <w:r w:rsidR="00622B85" w:rsidRPr="00622B85">
        <w:t xml:space="preserve">, CSOs members and three UN agencies including UNAIDS, WHO and UNDP as co-opted members. The terms of reference were devised and these were mentioned as followed: </w:t>
      </w:r>
    </w:p>
    <w:p w14:paraId="1E376CEA" w14:textId="77777777" w:rsidR="00622B85" w:rsidRPr="00622B85" w:rsidRDefault="00622B85" w:rsidP="00C950DC"/>
    <w:p w14:paraId="4F5A18AF" w14:textId="77777777" w:rsidR="00622B85" w:rsidRPr="00032579" w:rsidRDefault="00622B85" w:rsidP="00622B85">
      <w:pPr>
        <w:pStyle w:val="ListParagraph"/>
        <w:numPr>
          <w:ilvl w:val="0"/>
          <w:numId w:val="35"/>
        </w:numPr>
        <w:rPr>
          <w:b/>
          <w:lang w:val="en-IN"/>
        </w:rPr>
      </w:pPr>
      <w:r w:rsidRPr="00032579">
        <w:rPr>
          <w:b/>
          <w:lang w:val="en-IN"/>
        </w:rPr>
        <w:t>Expansion of quality preventive and treatment services for Key Populations across Pakistan</w:t>
      </w:r>
    </w:p>
    <w:p w14:paraId="4E71DCF2" w14:textId="77777777" w:rsidR="00622B85" w:rsidRPr="00032579" w:rsidRDefault="00622B85" w:rsidP="00622B85">
      <w:pPr>
        <w:pStyle w:val="ListParagraph"/>
        <w:numPr>
          <w:ilvl w:val="0"/>
          <w:numId w:val="35"/>
        </w:numPr>
        <w:rPr>
          <w:b/>
          <w:lang w:val="en-IN"/>
        </w:rPr>
      </w:pPr>
      <w:r w:rsidRPr="00032579">
        <w:rPr>
          <w:b/>
          <w:lang w:val="en-IN"/>
        </w:rPr>
        <w:t>Non-stigmatised and evidence-based awareness campaign through print,</w:t>
      </w:r>
    </w:p>
    <w:p w14:paraId="013614EC" w14:textId="77777777" w:rsidR="00622B85" w:rsidRPr="00032579" w:rsidRDefault="00622B85" w:rsidP="00622B85">
      <w:pPr>
        <w:pStyle w:val="ListParagraph"/>
        <w:numPr>
          <w:ilvl w:val="0"/>
          <w:numId w:val="35"/>
        </w:numPr>
        <w:rPr>
          <w:b/>
          <w:lang w:val="en-IN"/>
        </w:rPr>
      </w:pPr>
      <w:r w:rsidRPr="00032579">
        <w:rPr>
          <w:b/>
          <w:lang w:val="en-IN"/>
        </w:rPr>
        <w:t>Enabling environment in the light of basic human rights implementation</w:t>
      </w:r>
    </w:p>
    <w:p w14:paraId="12CD4F85" w14:textId="77777777" w:rsidR="00622B85" w:rsidRPr="00032579" w:rsidRDefault="00622B85" w:rsidP="00622B85">
      <w:pPr>
        <w:pStyle w:val="ListParagraph"/>
        <w:numPr>
          <w:ilvl w:val="0"/>
          <w:numId w:val="35"/>
        </w:numPr>
        <w:rPr>
          <w:b/>
          <w:lang w:val="en-IN"/>
        </w:rPr>
      </w:pPr>
      <w:r w:rsidRPr="00032579">
        <w:rPr>
          <w:b/>
          <w:lang w:val="en-IN"/>
        </w:rPr>
        <w:t>To strengthen the mechanism of monitoring and evaluation of HIV services, preventive services as well as curative services and care.</w:t>
      </w:r>
    </w:p>
    <w:p w14:paraId="6970541E" w14:textId="77777777" w:rsidR="00622B85" w:rsidRPr="00032579" w:rsidRDefault="00622B85" w:rsidP="00622B85">
      <w:pPr>
        <w:pStyle w:val="ListParagraph"/>
        <w:numPr>
          <w:ilvl w:val="0"/>
          <w:numId w:val="35"/>
        </w:numPr>
        <w:rPr>
          <w:b/>
        </w:rPr>
      </w:pPr>
      <w:r w:rsidRPr="00032579">
        <w:rPr>
          <w:b/>
          <w:lang w:val="en-IN"/>
        </w:rPr>
        <w:t>To review all the Provincial AIDS Strategy and set recommendations.</w:t>
      </w:r>
    </w:p>
    <w:p w14:paraId="1557EE16" w14:textId="77777777" w:rsidR="00032579" w:rsidRDefault="00032579" w:rsidP="00032579"/>
    <w:p w14:paraId="107997E5" w14:textId="44D7F3E0" w:rsidR="00E2447A" w:rsidRDefault="00032579" w:rsidP="00244EAF">
      <w:pPr>
        <w:rPr>
          <w:b/>
          <w:sz w:val="32"/>
        </w:rPr>
      </w:pPr>
      <w:r>
        <w:t>Meeting was held on 20</w:t>
      </w:r>
      <w:r w:rsidRPr="00032579">
        <w:rPr>
          <w:vertAlign w:val="superscript"/>
        </w:rPr>
        <w:t>th</w:t>
      </w:r>
      <w:r>
        <w:t xml:space="preserve"> August</w:t>
      </w:r>
      <w:r w:rsidR="005515EA">
        <w:t xml:space="preserve"> in National AIDS Control Programme,</w:t>
      </w:r>
      <w:r>
        <w:t xml:space="preserve"> where it was decided to populate a matrix against each point of term of reference with gaps and recommendation with timelines and responsibilities to address the reoccurrence of such grave epidemiological issues in the country. </w:t>
      </w:r>
    </w:p>
    <w:p w14:paraId="23C4EF2E" w14:textId="77777777" w:rsidR="00032579" w:rsidRDefault="00032579" w:rsidP="00032579">
      <w:pPr>
        <w:pBdr>
          <w:bottom w:val="single" w:sz="4" w:space="1" w:color="auto"/>
        </w:pBdr>
        <w:rPr>
          <w:b/>
          <w:sz w:val="32"/>
        </w:rPr>
      </w:pPr>
      <w:r>
        <w:rPr>
          <w:b/>
          <w:sz w:val="32"/>
        </w:rPr>
        <w:t>Over</w:t>
      </w:r>
      <w:r w:rsidR="005C1D7D">
        <w:rPr>
          <w:b/>
          <w:sz w:val="32"/>
        </w:rPr>
        <w:t>view of HIV Epidemic and Response</w:t>
      </w:r>
      <w:r>
        <w:rPr>
          <w:b/>
          <w:sz w:val="32"/>
        </w:rPr>
        <w:t>:</w:t>
      </w:r>
    </w:p>
    <w:p w14:paraId="5CFEC290" w14:textId="77777777" w:rsidR="00244EAF" w:rsidRPr="00032579" w:rsidRDefault="00244EAF" w:rsidP="00244EAF">
      <w:pPr>
        <w:pStyle w:val="ListParagraph"/>
        <w:numPr>
          <w:ilvl w:val="0"/>
          <w:numId w:val="30"/>
        </w:numPr>
      </w:pPr>
      <w:r w:rsidRPr="00032579">
        <w:rPr>
          <w:bCs/>
        </w:rPr>
        <w:t xml:space="preserve">Around </w:t>
      </w:r>
      <w:r w:rsidRPr="00032579">
        <w:rPr>
          <w:b/>
          <w:bCs/>
          <w:color w:val="FF0000"/>
        </w:rPr>
        <w:t>150,000</w:t>
      </w:r>
      <w:r w:rsidRPr="00032579">
        <w:rPr>
          <w:bCs/>
          <w:color w:val="FF0000"/>
        </w:rPr>
        <w:t xml:space="preserve"> </w:t>
      </w:r>
      <w:r w:rsidRPr="00032579">
        <w:rPr>
          <w:bCs/>
        </w:rPr>
        <w:t xml:space="preserve">Pakistanis are </w:t>
      </w:r>
      <w:r>
        <w:rPr>
          <w:bCs/>
        </w:rPr>
        <w:t xml:space="preserve">estimated </w:t>
      </w:r>
      <w:r w:rsidRPr="00032579">
        <w:rPr>
          <w:bCs/>
        </w:rPr>
        <w:t>infected with HIV, the virus that causes AIDS</w:t>
      </w:r>
      <w:r>
        <w:rPr>
          <w:bCs/>
        </w:rPr>
        <w:t>, as per the recent HIV modelling;</w:t>
      </w:r>
    </w:p>
    <w:p w14:paraId="347AE7B4" w14:textId="77777777" w:rsidR="00244EAF" w:rsidRPr="002B741A" w:rsidRDefault="00244EAF" w:rsidP="00244EAF">
      <w:pPr>
        <w:pStyle w:val="ListParagraph"/>
        <w:numPr>
          <w:ilvl w:val="0"/>
          <w:numId w:val="30"/>
        </w:numPr>
      </w:pPr>
      <w:r w:rsidRPr="00161924">
        <w:rPr>
          <w:rFonts w:ascii="Arial" w:hAnsi="Arial" w:cs="Arial"/>
          <w:sz w:val="22"/>
          <w:szCs w:val="22"/>
          <w:lang w:val="en-GB"/>
        </w:rPr>
        <w:t>E</w:t>
      </w:r>
      <w:r w:rsidRPr="00161924">
        <w:rPr>
          <w:rFonts w:ascii="Arial" w:hAnsi="Arial" w:cs="Arial"/>
          <w:sz w:val="22"/>
          <w:szCs w:val="22"/>
        </w:rPr>
        <w:t xml:space="preserve">very year there are estimated </w:t>
      </w:r>
      <w:r w:rsidRPr="002B741A">
        <w:rPr>
          <w:rFonts w:ascii="Arial" w:hAnsi="Arial" w:cs="Arial"/>
          <w:b/>
          <w:color w:val="FF0000"/>
          <w:sz w:val="22"/>
          <w:szCs w:val="22"/>
        </w:rPr>
        <w:t>20,000 new HIV infections</w:t>
      </w:r>
      <w:r w:rsidRPr="00161924">
        <w:rPr>
          <w:rFonts w:ascii="Arial" w:hAnsi="Arial" w:cs="Arial"/>
          <w:sz w:val="22"/>
          <w:szCs w:val="22"/>
        </w:rPr>
        <w:t xml:space="preserve">. </w:t>
      </w:r>
      <w:r w:rsidRPr="00161924">
        <w:rPr>
          <w:rFonts w:ascii="Arial" w:eastAsia="Times New Roman" w:hAnsi="Arial" w:cs="Arial"/>
          <w:sz w:val="22"/>
          <w:szCs w:val="22"/>
        </w:rPr>
        <w:t>T</w:t>
      </w:r>
      <w:r w:rsidRPr="00161924">
        <w:rPr>
          <w:rFonts w:ascii="Arial" w:hAnsi="Arial" w:cs="Arial"/>
          <w:sz w:val="22"/>
          <w:szCs w:val="22"/>
        </w:rPr>
        <w:t xml:space="preserve">he available evidence indicates that HIV is spreading very rapidly in the country with </w:t>
      </w:r>
      <w:r w:rsidRPr="002B741A">
        <w:rPr>
          <w:rFonts w:ascii="Arial" w:hAnsi="Arial" w:cs="Arial"/>
          <w:b/>
          <w:color w:val="FF0000"/>
          <w:sz w:val="22"/>
          <w:szCs w:val="22"/>
        </w:rPr>
        <w:t>45 % of increase in new infection from 2010-2017</w:t>
      </w:r>
      <w:r w:rsidRPr="00161924">
        <w:rPr>
          <w:rFonts w:ascii="Arial" w:hAnsi="Arial" w:cs="Arial"/>
          <w:sz w:val="22"/>
          <w:szCs w:val="22"/>
        </w:rPr>
        <w:t xml:space="preserve">. </w:t>
      </w:r>
    </w:p>
    <w:p w14:paraId="6A17B29D" w14:textId="77777777" w:rsidR="00244EAF" w:rsidRPr="00032579" w:rsidRDefault="00244EAF" w:rsidP="00244EAF">
      <w:pPr>
        <w:pStyle w:val="ListParagraph"/>
        <w:numPr>
          <w:ilvl w:val="0"/>
          <w:numId w:val="30"/>
        </w:numPr>
      </w:pPr>
      <w:r w:rsidRPr="00032579">
        <w:rPr>
          <w:bCs/>
        </w:rPr>
        <w:t xml:space="preserve">Only </w:t>
      </w:r>
      <w:commentRangeStart w:id="0"/>
      <w:r w:rsidRPr="00032579">
        <w:rPr>
          <w:b/>
          <w:bCs/>
          <w:color w:val="FF0000"/>
        </w:rPr>
        <w:t>7%</w:t>
      </w:r>
      <w:r w:rsidRPr="00032579">
        <w:rPr>
          <w:bCs/>
        </w:rPr>
        <w:t xml:space="preserve"> </w:t>
      </w:r>
      <w:commentRangeEnd w:id="0"/>
      <w:r>
        <w:rPr>
          <w:rStyle w:val="CommentReference"/>
        </w:rPr>
        <w:commentReference w:id="0"/>
      </w:r>
      <w:r w:rsidRPr="00032579">
        <w:rPr>
          <w:bCs/>
        </w:rPr>
        <w:t xml:space="preserve">are receiving life-saving anti-retroviral therapy (ART). This is the lowest treatment coverage in Asia and the Pacific. </w:t>
      </w:r>
    </w:p>
    <w:p w14:paraId="2A2C2327" w14:textId="77777777" w:rsidR="00244EAF" w:rsidRPr="00032579" w:rsidRDefault="00244EAF" w:rsidP="00244EAF">
      <w:pPr>
        <w:pStyle w:val="ListParagraph"/>
        <w:numPr>
          <w:ilvl w:val="0"/>
          <w:numId w:val="30"/>
        </w:numPr>
      </w:pPr>
      <w:r w:rsidRPr="00032579">
        <w:rPr>
          <w:bCs/>
        </w:rPr>
        <w:t>ART primarily keep people living with HIV in good health. There is also evidence now to support the benefits of ART in reducing HIV transmission.</w:t>
      </w:r>
    </w:p>
    <w:p w14:paraId="7A4D5B24" w14:textId="77777777" w:rsidR="00244EAF" w:rsidRPr="0026566C" w:rsidRDefault="00244EAF" w:rsidP="00244EAF">
      <w:pPr>
        <w:pStyle w:val="ListParagraph"/>
        <w:numPr>
          <w:ilvl w:val="0"/>
          <w:numId w:val="30"/>
        </w:numPr>
      </w:pPr>
      <w:r w:rsidRPr="003D0C48">
        <w:rPr>
          <w:b/>
          <w:bCs/>
          <w:color w:val="FF0000"/>
        </w:rPr>
        <w:t>Without taking ART</w:t>
      </w:r>
      <w:r w:rsidRPr="00032579">
        <w:rPr>
          <w:bCs/>
        </w:rPr>
        <w:t>,  onward transmission continues and more Pakistani, especially young people, will likely be infected.</w:t>
      </w:r>
    </w:p>
    <w:p w14:paraId="04AE7B54" w14:textId="77777777" w:rsidR="00244EAF" w:rsidRDefault="00244EAF" w:rsidP="00244EAF">
      <w:pPr>
        <w:rPr>
          <w:lang w:val="en-GB"/>
        </w:rPr>
      </w:pPr>
    </w:p>
    <w:p w14:paraId="34BDF3BF" w14:textId="77777777" w:rsidR="00244EAF" w:rsidRDefault="00244EAF" w:rsidP="00244EAF">
      <w:pPr>
        <w:rPr>
          <w:lang w:val="en-GB"/>
        </w:rPr>
      </w:pPr>
      <w:r w:rsidRPr="00E2447A">
        <w:rPr>
          <w:b/>
          <w:color w:val="FF0000"/>
          <w:lang w:val="en-GB"/>
        </w:rPr>
        <w:t xml:space="preserve">Low </w:t>
      </w:r>
      <w:r>
        <w:rPr>
          <w:b/>
          <w:color w:val="FF0000"/>
          <w:lang w:val="en-GB"/>
        </w:rPr>
        <w:t xml:space="preserve">TESTING and </w:t>
      </w:r>
      <w:r w:rsidRPr="00E2447A">
        <w:rPr>
          <w:b/>
          <w:color w:val="FF0000"/>
          <w:lang w:val="en-GB"/>
        </w:rPr>
        <w:t>treatment coverage</w:t>
      </w:r>
      <w:r w:rsidRPr="00E2447A">
        <w:rPr>
          <w:color w:val="FF0000"/>
          <w:lang w:val="en-GB"/>
        </w:rPr>
        <w:t xml:space="preserve"> </w:t>
      </w:r>
      <w:r w:rsidRPr="003A1DD5">
        <w:rPr>
          <w:highlight w:val="yellow"/>
          <w:lang w:val="en-GB"/>
        </w:rPr>
        <w:t>(7%)</w:t>
      </w:r>
      <w:r w:rsidRPr="0026566C">
        <w:rPr>
          <w:lang w:val="en-GB"/>
        </w:rPr>
        <w:t xml:space="preserve"> </w:t>
      </w:r>
      <w:r>
        <w:rPr>
          <w:lang w:val="en-GB"/>
        </w:rPr>
        <w:t xml:space="preserve">is a result of, among others, the following factors: </w:t>
      </w:r>
    </w:p>
    <w:p w14:paraId="763CC2FF" w14:textId="77777777" w:rsidR="00244EAF" w:rsidRPr="00E2447A" w:rsidRDefault="00244EAF" w:rsidP="00244EAF">
      <w:pPr>
        <w:rPr>
          <w:lang w:val="en-GB"/>
        </w:rPr>
      </w:pPr>
    </w:p>
    <w:p w14:paraId="14119DF6" w14:textId="77777777" w:rsidR="00244EAF" w:rsidRDefault="00244EAF" w:rsidP="00244EAF">
      <w:pPr>
        <w:pStyle w:val="ListParagraph"/>
        <w:numPr>
          <w:ilvl w:val="0"/>
          <w:numId w:val="42"/>
        </w:numPr>
        <w:spacing w:after="200" w:line="276" w:lineRule="auto"/>
        <w:rPr>
          <w:lang w:val="en-GB"/>
        </w:rPr>
      </w:pPr>
      <w:r>
        <w:rPr>
          <w:lang w:val="en-GB"/>
        </w:rPr>
        <w:t xml:space="preserve">Low prevention and testing programme coverage among key populations, and other vulnerable populations, </w:t>
      </w:r>
    </w:p>
    <w:p w14:paraId="02E59A72" w14:textId="77777777" w:rsidR="00244EAF" w:rsidRDefault="00244EAF" w:rsidP="00244EAF">
      <w:pPr>
        <w:pStyle w:val="ListParagraph"/>
        <w:numPr>
          <w:ilvl w:val="0"/>
          <w:numId w:val="42"/>
        </w:numPr>
        <w:spacing w:after="200" w:line="276" w:lineRule="auto"/>
        <w:rPr>
          <w:lang w:val="en-GB"/>
        </w:rPr>
      </w:pPr>
      <w:r>
        <w:rPr>
          <w:lang w:val="en-GB"/>
        </w:rPr>
        <w:t xml:space="preserve">Unaddressed barriers to testing, treatment access, initiation and adherence </w:t>
      </w:r>
    </w:p>
    <w:p w14:paraId="3D62C41B" w14:textId="77777777" w:rsidR="00244EAF" w:rsidRDefault="00244EAF" w:rsidP="00244EAF">
      <w:pPr>
        <w:pStyle w:val="ListParagraph"/>
        <w:numPr>
          <w:ilvl w:val="0"/>
          <w:numId w:val="42"/>
        </w:numPr>
        <w:spacing w:after="200" w:line="276" w:lineRule="auto"/>
        <w:rPr>
          <w:lang w:val="en-GB"/>
        </w:rPr>
      </w:pPr>
      <w:r>
        <w:rPr>
          <w:lang w:val="en-GB"/>
        </w:rPr>
        <w:t xml:space="preserve">Relatively high dropout rates among people on treatment and a relatively poor patient monitoring system; </w:t>
      </w:r>
    </w:p>
    <w:p w14:paraId="110A1E99" w14:textId="77777777" w:rsidR="00244EAF" w:rsidRDefault="00244EAF" w:rsidP="00244EAF">
      <w:pPr>
        <w:pStyle w:val="ListParagraph"/>
        <w:numPr>
          <w:ilvl w:val="0"/>
          <w:numId w:val="42"/>
        </w:numPr>
        <w:spacing w:after="200" w:line="276" w:lineRule="auto"/>
        <w:rPr>
          <w:lang w:val="en-GB"/>
        </w:rPr>
      </w:pPr>
      <w:r>
        <w:rPr>
          <w:lang w:val="en-GB"/>
        </w:rPr>
        <w:t xml:space="preserve">Weaknesses in the national monitoring and evaluation system </w:t>
      </w:r>
    </w:p>
    <w:p w14:paraId="2C16E84D" w14:textId="77777777" w:rsidR="006B4A5E" w:rsidRPr="00E2447A" w:rsidRDefault="00D4168B" w:rsidP="006B4A5E">
      <w:pPr>
        <w:rPr>
          <w:b/>
          <w:lang w:val="en-GB"/>
        </w:rPr>
      </w:pPr>
      <w:r>
        <w:rPr>
          <w:lang w:val="en-GB"/>
        </w:rPr>
        <w:t xml:space="preserve">The recommendations from the </w:t>
      </w:r>
      <w:r w:rsidRPr="00E2447A">
        <w:rPr>
          <w:b/>
          <w:lang w:val="en-GB"/>
        </w:rPr>
        <w:t xml:space="preserve">Pakistan AIDS Strategy includes: </w:t>
      </w:r>
    </w:p>
    <w:p w14:paraId="05DA9FE7" w14:textId="77777777" w:rsidR="006B4A5E" w:rsidRDefault="006B4A5E" w:rsidP="006B4A5E">
      <w:pPr>
        <w:pStyle w:val="ListParagraph"/>
        <w:numPr>
          <w:ilvl w:val="0"/>
          <w:numId w:val="43"/>
        </w:numPr>
        <w:spacing w:after="200" w:line="276" w:lineRule="auto"/>
        <w:rPr>
          <w:lang w:val="en-GB"/>
        </w:rPr>
      </w:pPr>
      <w:r>
        <w:rPr>
          <w:lang w:val="en-GB"/>
        </w:rPr>
        <w:t xml:space="preserve">Addressing needs of PWIDs to bring them towards treatment access and retention </w:t>
      </w:r>
    </w:p>
    <w:p w14:paraId="2F3510CC" w14:textId="77777777" w:rsidR="006B4A5E" w:rsidRDefault="006B4A5E" w:rsidP="006B4A5E">
      <w:pPr>
        <w:pStyle w:val="ListParagraph"/>
        <w:numPr>
          <w:ilvl w:val="0"/>
          <w:numId w:val="43"/>
        </w:numPr>
        <w:spacing w:after="200" w:line="276" w:lineRule="auto"/>
        <w:rPr>
          <w:lang w:val="en-GB"/>
        </w:rPr>
      </w:pPr>
      <w:r>
        <w:rPr>
          <w:lang w:val="en-GB"/>
        </w:rPr>
        <w:lastRenderedPageBreak/>
        <w:t xml:space="preserve">Scaling up prevention programmes targeting sexual transmission </w:t>
      </w:r>
    </w:p>
    <w:p w14:paraId="21D23E93" w14:textId="77777777" w:rsidR="006B4A5E" w:rsidRDefault="006B4A5E" w:rsidP="006B4A5E">
      <w:pPr>
        <w:pStyle w:val="ListParagraph"/>
        <w:numPr>
          <w:ilvl w:val="0"/>
          <w:numId w:val="43"/>
        </w:numPr>
        <w:spacing w:after="200" w:line="276" w:lineRule="auto"/>
        <w:rPr>
          <w:lang w:val="en-GB"/>
        </w:rPr>
      </w:pPr>
      <w:r>
        <w:rPr>
          <w:lang w:val="en-GB"/>
        </w:rPr>
        <w:t>Integrate HIV testing Services  (HTS) for KPs and their spouses</w:t>
      </w:r>
    </w:p>
    <w:p w14:paraId="19B7466D" w14:textId="77777777" w:rsidR="006B4A5E" w:rsidRDefault="006B4A5E" w:rsidP="006B4A5E">
      <w:pPr>
        <w:pStyle w:val="ListParagraph"/>
        <w:numPr>
          <w:ilvl w:val="0"/>
          <w:numId w:val="43"/>
        </w:numPr>
        <w:spacing w:after="200" w:line="276" w:lineRule="auto"/>
        <w:rPr>
          <w:lang w:val="en-GB"/>
        </w:rPr>
      </w:pPr>
      <w:r>
        <w:rPr>
          <w:lang w:val="en-GB"/>
        </w:rPr>
        <w:t>Community led and community based programme models</w:t>
      </w:r>
    </w:p>
    <w:p w14:paraId="222699D2" w14:textId="77777777" w:rsidR="00244EAF" w:rsidRDefault="00244EAF" w:rsidP="006B4A5E">
      <w:pPr>
        <w:pStyle w:val="ListParagraph"/>
        <w:numPr>
          <w:ilvl w:val="0"/>
          <w:numId w:val="43"/>
        </w:numPr>
        <w:spacing w:after="200" w:line="276" w:lineRule="auto"/>
        <w:rPr>
          <w:lang w:val="en-GB"/>
        </w:rPr>
      </w:pPr>
      <w:r>
        <w:rPr>
          <w:lang w:val="en-GB"/>
        </w:rPr>
        <w:t>Initiate Test All strategy, for HIV cases identified</w:t>
      </w:r>
      <w:r>
        <w:rPr>
          <w:lang w:val="en-GB"/>
        </w:rPr>
        <w:t xml:space="preserve"> </w:t>
      </w:r>
    </w:p>
    <w:p w14:paraId="27157FD8" w14:textId="40A201A9" w:rsidR="006B4A5E" w:rsidRDefault="006B4A5E" w:rsidP="006B4A5E">
      <w:pPr>
        <w:pStyle w:val="ListParagraph"/>
        <w:numPr>
          <w:ilvl w:val="0"/>
          <w:numId w:val="43"/>
        </w:numPr>
        <w:spacing w:after="200" w:line="276" w:lineRule="auto"/>
        <w:rPr>
          <w:lang w:val="en-GB"/>
        </w:rPr>
      </w:pPr>
      <w:r>
        <w:rPr>
          <w:lang w:val="en-GB"/>
        </w:rPr>
        <w:t>Integrate treatment adherence support for PLHIV from KP community based to ensure continuum of care</w:t>
      </w:r>
    </w:p>
    <w:p w14:paraId="7ED63671" w14:textId="77777777" w:rsidR="006B4A5E" w:rsidRDefault="006B4A5E" w:rsidP="006B4A5E">
      <w:pPr>
        <w:pStyle w:val="ListParagraph"/>
        <w:numPr>
          <w:ilvl w:val="0"/>
          <w:numId w:val="43"/>
        </w:numPr>
        <w:spacing w:after="200" w:line="276" w:lineRule="auto"/>
        <w:rPr>
          <w:lang w:val="en-GB"/>
        </w:rPr>
      </w:pPr>
      <w:r>
        <w:rPr>
          <w:lang w:val="en-GB"/>
        </w:rPr>
        <w:t xml:space="preserve">Serious efforts to address treatment barriers faced by KPs such as stigma and discrimination </w:t>
      </w:r>
    </w:p>
    <w:p w14:paraId="7AF376FF" w14:textId="77777777" w:rsidR="006B4A5E" w:rsidRDefault="006B4A5E" w:rsidP="006B4A5E">
      <w:pPr>
        <w:pStyle w:val="ListParagraph"/>
        <w:numPr>
          <w:ilvl w:val="0"/>
          <w:numId w:val="43"/>
        </w:numPr>
        <w:spacing w:after="200" w:line="276" w:lineRule="auto"/>
        <w:rPr>
          <w:lang w:val="en-GB"/>
        </w:rPr>
      </w:pPr>
      <w:r>
        <w:rPr>
          <w:lang w:val="en-GB"/>
        </w:rPr>
        <w:t xml:space="preserve">Strengthening monitoring and evaluation </w:t>
      </w:r>
    </w:p>
    <w:p w14:paraId="69290ED8" w14:textId="77777777" w:rsidR="006B4A5E" w:rsidRPr="0026566C" w:rsidRDefault="00D4168B" w:rsidP="006B4A5E">
      <w:pPr>
        <w:spacing w:after="200" w:line="276" w:lineRule="auto"/>
        <w:rPr>
          <w:b/>
          <w:lang w:val="en-GB"/>
        </w:rPr>
      </w:pPr>
      <w:r>
        <w:rPr>
          <w:b/>
          <w:lang w:val="en-GB"/>
        </w:rPr>
        <w:t xml:space="preserve">Below </w:t>
      </w:r>
      <w:r w:rsidR="00660B17">
        <w:rPr>
          <w:b/>
          <w:lang w:val="en-GB"/>
        </w:rPr>
        <w:t xml:space="preserve">are relevant strategic information: </w:t>
      </w:r>
    </w:p>
    <w:tbl>
      <w:tblPr>
        <w:tblStyle w:val="TableGrid"/>
        <w:tblW w:w="0" w:type="auto"/>
        <w:tblLook w:val="04A0" w:firstRow="1" w:lastRow="0" w:firstColumn="1" w:lastColumn="0" w:noHBand="0" w:noVBand="1"/>
      </w:tblPr>
      <w:tblGrid>
        <w:gridCol w:w="3510"/>
        <w:gridCol w:w="1560"/>
        <w:gridCol w:w="1417"/>
        <w:gridCol w:w="1276"/>
        <w:gridCol w:w="1479"/>
      </w:tblGrid>
      <w:tr w:rsidR="006B4A5E" w14:paraId="4B61F7CB" w14:textId="77777777" w:rsidTr="003A1DD5">
        <w:tc>
          <w:tcPr>
            <w:tcW w:w="3510" w:type="dxa"/>
          </w:tcPr>
          <w:p w14:paraId="672B5832" w14:textId="77777777" w:rsidR="006B4A5E" w:rsidRPr="00CD22F0" w:rsidRDefault="006B4A5E" w:rsidP="003A1DD5">
            <w:pPr>
              <w:jc w:val="center"/>
              <w:rPr>
                <w:b/>
                <w:bCs/>
                <w:lang w:val="en-GB"/>
              </w:rPr>
            </w:pPr>
            <w:r w:rsidRPr="00CD22F0">
              <w:rPr>
                <w:b/>
                <w:bCs/>
                <w:lang w:val="en-GB"/>
              </w:rPr>
              <w:t>Key population</w:t>
            </w:r>
          </w:p>
        </w:tc>
        <w:tc>
          <w:tcPr>
            <w:tcW w:w="1560" w:type="dxa"/>
          </w:tcPr>
          <w:p w14:paraId="04E36D4E" w14:textId="77777777" w:rsidR="006B4A5E" w:rsidRPr="00CD22F0" w:rsidRDefault="006B4A5E" w:rsidP="003A1DD5">
            <w:pPr>
              <w:jc w:val="center"/>
              <w:rPr>
                <w:b/>
                <w:bCs/>
                <w:lang w:val="en-GB"/>
              </w:rPr>
            </w:pPr>
            <w:r w:rsidRPr="00CD22F0">
              <w:rPr>
                <w:b/>
                <w:bCs/>
                <w:lang w:val="en-GB"/>
              </w:rPr>
              <w:t>Size estimate</w:t>
            </w:r>
          </w:p>
        </w:tc>
        <w:tc>
          <w:tcPr>
            <w:tcW w:w="1417" w:type="dxa"/>
          </w:tcPr>
          <w:p w14:paraId="23E4F579" w14:textId="77777777" w:rsidR="006B4A5E" w:rsidRPr="00CD22F0" w:rsidRDefault="006B4A5E" w:rsidP="003A1DD5">
            <w:pPr>
              <w:jc w:val="center"/>
              <w:rPr>
                <w:b/>
                <w:bCs/>
                <w:lang w:val="en-GB"/>
              </w:rPr>
            </w:pPr>
            <w:r w:rsidRPr="00CD22F0">
              <w:rPr>
                <w:b/>
                <w:bCs/>
                <w:lang w:val="en-GB"/>
              </w:rPr>
              <w:t>HIV prevalence</w:t>
            </w:r>
          </w:p>
        </w:tc>
        <w:tc>
          <w:tcPr>
            <w:tcW w:w="1276" w:type="dxa"/>
          </w:tcPr>
          <w:p w14:paraId="21A9D5E9" w14:textId="77777777" w:rsidR="006B4A5E" w:rsidRPr="00CD22F0" w:rsidRDefault="006B4A5E" w:rsidP="003A1DD5">
            <w:pPr>
              <w:jc w:val="center"/>
              <w:rPr>
                <w:b/>
                <w:bCs/>
                <w:lang w:val="en-GB"/>
              </w:rPr>
            </w:pPr>
            <w:r w:rsidRPr="00CD22F0">
              <w:rPr>
                <w:b/>
                <w:bCs/>
                <w:lang w:val="en-GB"/>
              </w:rPr>
              <w:t>PLHA</w:t>
            </w:r>
          </w:p>
        </w:tc>
        <w:tc>
          <w:tcPr>
            <w:tcW w:w="1479" w:type="dxa"/>
          </w:tcPr>
          <w:p w14:paraId="0B8012E8" w14:textId="77777777" w:rsidR="006B4A5E" w:rsidRPr="00CD22F0" w:rsidRDefault="006B4A5E" w:rsidP="003A1DD5">
            <w:pPr>
              <w:jc w:val="center"/>
              <w:rPr>
                <w:b/>
                <w:bCs/>
                <w:lang w:val="en-GB"/>
              </w:rPr>
            </w:pPr>
            <w:r>
              <w:rPr>
                <w:b/>
                <w:bCs/>
                <w:lang w:val="en-GB"/>
              </w:rPr>
              <w:t>Programme coverage</w:t>
            </w:r>
          </w:p>
        </w:tc>
      </w:tr>
      <w:tr w:rsidR="006B4A5E" w14:paraId="39D4FFB9" w14:textId="77777777" w:rsidTr="003A1DD5">
        <w:tc>
          <w:tcPr>
            <w:tcW w:w="3510" w:type="dxa"/>
          </w:tcPr>
          <w:p w14:paraId="086BF25A" w14:textId="77777777" w:rsidR="006B4A5E" w:rsidRDefault="006B4A5E" w:rsidP="003A1DD5">
            <w:pPr>
              <w:jc w:val="center"/>
              <w:rPr>
                <w:lang w:val="en-GB"/>
              </w:rPr>
            </w:pPr>
            <w:r>
              <w:rPr>
                <w:lang w:val="en-GB"/>
              </w:rPr>
              <w:t xml:space="preserve">People who inject drugs (PWIDs) </w:t>
            </w:r>
          </w:p>
        </w:tc>
        <w:tc>
          <w:tcPr>
            <w:tcW w:w="1560" w:type="dxa"/>
          </w:tcPr>
          <w:p w14:paraId="303D24BD" w14:textId="77777777" w:rsidR="006B4A5E" w:rsidRDefault="006B4A5E" w:rsidP="003A1DD5">
            <w:pPr>
              <w:jc w:val="center"/>
              <w:rPr>
                <w:lang w:val="en-GB"/>
              </w:rPr>
            </w:pPr>
            <w:r>
              <w:rPr>
                <w:lang w:val="en-GB"/>
              </w:rPr>
              <w:t>113,422</w:t>
            </w:r>
          </w:p>
        </w:tc>
        <w:tc>
          <w:tcPr>
            <w:tcW w:w="1417" w:type="dxa"/>
          </w:tcPr>
          <w:p w14:paraId="34B7296C" w14:textId="77777777" w:rsidR="006B4A5E" w:rsidRPr="0026566C" w:rsidRDefault="006B4A5E" w:rsidP="003A1DD5">
            <w:pPr>
              <w:jc w:val="center"/>
              <w:rPr>
                <w:color w:val="FF0000"/>
                <w:lang w:val="en-GB"/>
              </w:rPr>
            </w:pPr>
            <w:r w:rsidRPr="0026566C">
              <w:rPr>
                <w:color w:val="FF0000"/>
                <w:lang w:val="en-GB"/>
              </w:rPr>
              <w:t>38.4%</w:t>
            </w:r>
          </w:p>
        </w:tc>
        <w:tc>
          <w:tcPr>
            <w:tcW w:w="1276" w:type="dxa"/>
          </w:tcPr>
          <w:p w14:paraId="71BCE800" w14:textId="77777777" w:rsidR="006B4A5E" w:rsidRDefault="006B4A5E" w:rsidP="003A1DD5">
            <w:pPr>
              <w:jc w:val="center"/>
              <w:rPr>
                <w:lang w:val="en-GB"/>
              </w:rPr>
            </w:pPr>
            <w:r>
              <w:rPr>
                <w:lang w:val="en-GB"/>
              </w:rPr>
              <w:t>43,554</w:t>
            </w:r>
          </w:p>
        </w:tc>
        <w:tc>
          <w:tcPr>
            <w:tcW w:w="1479" w:type="dxa"/>
          </w:tcPr>
          <w:p w14:paraId="771D4B0C" w14:textId="77777777" w:rsidR="006B4A5E" w:rsidRPr="0026566C" w:rsidRDefault="006B4A5E" w:rsidP="003A1DD5">
            <w:pPr>
              <w:jc w:val="center"/>
              <w:rPr>
                <w:color w:val="FF0000"/>
                <w:lang w:val="en-GB"/>
              </w:rPr>
            </w:pPr>
            <w:r w:rsidRPr="0026566C">
              <w:rPr>
                <w:color w:val="FF0000"/>
                <w:lang w:val="en-GB"/>
              </w:rPr>
              <w:t>17.6%</w:t>
            </w:r>
          </w:p>
        </w:tc>
      </w:tr>
      <w:tr w:rsidR="006B4A5E" w14:paraId="7E6DD3CF" w14:textId="77777777" w:rsidTr="003A1DD5">
        <w:tc>
          <w:tcPr>
            <w:tcW w:w="3510" w:type="dxa"/>
          </w:tcPr>
          <w:p w14:paraId="3B63397E" w14:textId="77777777" w:rsidR="006B4A5E" w:rsidRDefault="006B4A5E" w:rsidP="003A1DD5">
            <w:pPr>
              <w:jc w:val="center"/>
              <w:rPr>
                <w:lang w:val="en-GB"/>
              </w:rPr>
            </w:pPr>
            <w:r>
              <w:rPr>
                <w:lang w:val="en-GB"/>
              </w:rPr>
              <w:t>Hijra sex workers (HSW)</w:t>
            </w:r>
          </w:p>
        </w:tc>
        <w:tc>
          <w:tcPr>
            <w:tcW w:w="1560" w:type="dxa"/>
          </w:tcPr>
          <w:p w14:paraId="68A17614" w14:textId="77777777" w:rsidR="006B4A5E" w:rsidRDefault="006B4A5E" w:rsidP="003A1DD5">
            <w:pPr>
              <w:jc w:val="center"/>
              <w:rPr>
                <w:lang w:val="en-GB"/>
              </w:rPr>
            </w:pPr>
            <w:r>
              <w:rPr>
                <w:lang w:val="en-GB"/>
              </w:rPr>
              <w:t>42,190</w:t>
            </w:r>
          </w:p>
        </w:tc>
        <w:tc>
          <w:tcPr>
            <w:tcW w:w="1417" w:type="dxa"/>
          </w:tcPr>
          <w:p w14:paraId="153BDF45" w14:textId="77777777" w:rsidR="006B4A5E" w:rsidRPr="0026566C" w:rsidRDefault="006B4A5E" w:rsidP="003A1DD5">
            <w:pPr>
              <w:jc w:val="center"/>
              <w:rPr>
                <w:color w:val="FF0000"/>
                <w:lang w:val="en-GB"/>
              </w:rPr>
            </w:pPr>
            <w:r w:rsidRPr="0026566C">
              <w:rPr>
                <w:color w:val="FF0000"/>
                <w:lang w:val="en-GB"/>
              </w:rPr>
              <w:t>7.5%</w:t>
            </w:r>
          </w:p>
        </w:tc>
        <w:tc>
          <w:tcPr>
            <w:tcW w:w="1276" w:type="dxa"/>
          </w:tcPr>
          <w:p w14:paraId="34F1132A" w14:textId="77777777" w:rsidR="006B4A5E" w:rsidRDefault="006B4A5E" w:rsidP="003A1DD5">
            <w:pPr>
              <w:jc w:val="center"/>
              <w:rPr>
                <w:lang w:val="en-GB"/>
              </w:rPr>
            </w:pPr>
            <w:r>
              <w:rPr>
                <w:lang w:val="en-GB"/>
              </w:rPr>
              <w:t>3,164</w:t>
            </w:r>
          </w:p>
        </w:tc>
        <w:tc>
          <w:tcPr>
            <w:tcW w:w="1479" w:type="dxa"/>
          </w:tcPr>
          <w:p w14:paraId="1F78F579" w14:textId="77777777" w:rsidR="006B4A5E" w:rsidRPr="0026566C" w:rsidRDefault="006B4A5E" w:rsidP="003A1DD5">
            <w:pPr>
              <w:jc w:val="center"/>
              <w:rPr>
                <w:color w:val="FF0000"/>
                <w:lang w:val="en-GB"/>
              </w:rPr>
            </w:pPr>
            <w:r w:rsidRPr="0026566C">
              <w:rPr>
                <w:color w:val="FF0000"/>
                <w:lang w:val="en-GB"/>
              </w:rPr>
              <w:t>14.9%</w:t>
            </w:r>
          </w:p>
        </w:tc>
      </w:tr>
      <w:tr w:rsidR="006B4A5E" w14:paraId="513CBB0C" w14:textId="77777777" w:rsidTr="003A1DD5">
        <w:tc>
          <w:tcPr>
            <w:tcW w:w="3510" w:type="dxa"/>
          </w:tcPr>
          <w:p w14:paraId="56639685" w14:textId="77777777" w:rsidR="006B4A5E" w:rsidRDefault="006B4A5E" w:rsidP="003A1DD5">
            <w:pPr>
              <w:jc w:val="center"/>
              <w:rPr>
                <w:lang w:val="en-GB"/>
              </w:rPr>
            </w:pPr>
            <w:r>
              <w:rPr>
                <w:lang w:val="en-GB"/>
              </w:rPr>
              <w:t>Non sex worker men who have sex with men (Non SW MSM)</w:t>
            </w:r>
          </w:p>
        </w:tc>
        <w:tc>
          <w:tcPr>
            <w:tcW w:w="1560" w:type="dxa"/>
          </w:tcPr>
          <w:p w14:paraId="459262EE" w14:textId="77777777" w:rsidR="006B4A5E" w:rsidRDefault="006B4A5E" w:rsidP="003A1DD5">
            <w:pPr>
              <w:jc w:val="center"/>
              <w:rPr>
                <w:lang w:val="en-GB"/>
              </w:rPr>
            </w:pPr>
            <w:r>
              <w:rPr>
                <w:lang w:val="en-GB"/>
              </w:rPr>
              <w:t>776,873</w:t>
            </w:r>
          </w:p>
        </w:tc>
        <w:tc>
          <w:tcPr>
            <w:tcW w:w="1417" w:type="dxa"/>
          </w:tcPr>
          <w:p w14:paraId="1BEA0C8B" w14:textId="77777777" w:rsidR="006B4A5E" w:rsidRPr="0026566C" w:rsidRDefault="006B4A5E" w:rsidP="003A1DD5">
            <w:pPr>
              <w:jc w:val="center"/>
              <w:rPr>
                <w:color w:val="FF0000"/>
                <w:lang w:val="en-GB"/>
              </w:rPr>
            </w:pPr>
            <w:r w:rsidRPr="0026566C">
              <w:rPr>
                <w:color w:val="FF0000"/>
                <w:lang w:val="en-GB"/>
              </w:rPr>
              <w:t>3.4%</w:t>
            </w:r>
          </w:p>
        </w:tc>
        <w:tc>
          <w:tcPr>
            <w:tcW w:w="1276" w:type="dxa"/>
          </w:tcPr>
          <w:p w14:paraId="7CF0004B" w14:textId="77777777" w:rsidR="006B4A5E" w:rsidRDefault="006B4A5E" w:rsidP="003A1DD5">
            <w:pPr>
              <w:jc w:val="center"/>
              <w:rPr>
                <w:lang w:val="en-GB"/>
              </w:rPr>
            </w:pPr>
            <w:r>
              <w:rPr>
                <w:lang w:val="en-GB"/>
              </w:rPr>
              <w:t>26,414</w:t>
            </w:r>
          </w:p>
        </w:tc>
        <w:tc>
          <w:tcPr>
            <w:tcW w:w="1479" w:type="dxa"/>
          </w:tcPr>
          <w:p w14:paraId="1E48283F" w14:textId="77777777" w:rsidR="006B4A5E" w:rsidRPr="0026566C" w:rsidRDefault="006B4A5E" w:rsidP="003A1DD5">
            <w:pPr>
              <w:jc w:val="center"/>
              <w:rPr>
                <w:color w:val="FF0000"/>
                <w:lang w:val="en-GB"/>
              </w:rPr>
            </w:pPr>
            <w:r w:rsidRPr="0026566C">
              <w:rPr>
                <w:color w:val="FF0000"/>
                <w:lang w:val="en-GB"/>
              </w:rPr>
              <w:t>3.5%</w:t>
            </w:r>
          </w:p>
        </w:tc>
      </w:tr>
      <w:tr w:rsidR="006B4A5E" w14:paraId="4AFF8B9A" w14:textId="77777777" w:rsidTr="003A1DD5">
        <w:tc>
          <w:tcPr>
            <w:tcW w:w="3510" w:type="dxa"/>
          </w:tcPr>
          <w:p w14:paraId="21E0A41C" w14:textId="77777777" w:rsidR="006B4A5E" w:rsidRDefault="006B4A5E" w:rsidP="003A1DD5">
            <w:pPr>
              <w:jc w:val="center"/>
              <w:rPr>
                <w:lang w:val="en-GB"/>
              </w:rPr>
            </w:pPr>
            <w:r>
              <w:rPr>
                <w:lang w:val="en-GB"/>
              </w:rPr>
              <w:t>Female sex worker (FSW)</w:t>
            </w:r>
          </w:p>
        </w:tc>
        <w:tc>
          <w:tcPr>
            <w:tcW w:w="1560" w:type="dxa"/>
          </w:tcPr>
          <w:p w14:paraId="42049D77" w14:textId="77777777" w:rsidR="006B4A5E" w:rsidRDefault="006B4A5E" w:rsidP="003A1DD5">
            <w:pPr>
              <w:jc w:val="center"/>
              <w:rPr>
                <w:lang w:val="en-GB"/>
              </w:rPr>
            </w:pPr>
            <w:r>
              <w:rPr>
                <w:lang w:val="en-GB"/>
              </w:rPr>
              <w:t>173,447</w:t>
            </w:r>
          </w:p>
        </w:tc>
        <w:tc>
          <w:tcPr>
            <w:tcW w:w="1417" w:type="dxa"/>
          </w:tcPr>
          <w:p w14:paraId="4619A929" w14:textId="77777777" w:rsidR="006B4A5E" w:rsidRPr="0026566C" w:rsidRDefault="006B4A5E" w:rsidP="003A1DD5">
            <w:pPr>
              <w:jc w:val="center"/>
              <w:rPr>
                <w:color w:val="FF0000"/>
                <w:lang w:val="en-GB"/>
              </w:rPr>
            </w:pPr>
            <w:r w:rsidRPr="0026566C">
              <w:rPr>
                <w:color w:val="FF0000"/>
                <w:lang w:val="en-GB"/>
              </w:rPr>
              <w:t>2.2%</w:t>
            </w:r>
          </w:p>
        </w:tc>
        <w:tc>
          <w:tcPr>
            <w:tcW w:w="1276" w:type="dxa"/>
          </w:tcPr>
          <w:p w14:paraId="617B55F2" w14:textId="77777777" w:rsidR="006B4A5E" w:rsidRDefault="006B4A5E" w:rsidP="003A1DD5">
            <w:pPr>
              <w:jc w:val="center"/>
              <w:rPr>
                <w:lang w:val="en-GB"/>
              </w:rPr>
            </w:pPr>
            <w:r>
              <w:rPr>
                <w:lang w:val="en-GB"/>
              </w:rPr>
              <w:t>3,816</w:t>
            </w:r>
          </w:p>
        </w:tc>
        <w:tc>
          <w:tcPr>
            <w:tcW w:w="1479" w:type="dxa"/>
          </w:tcPr>
          <w:p w14:paraId="539D0CC4" w14:textId="77777777" w:rsidR="006B4A5E" w:rsidRPr="0026566C" w:rsidRDefault="006B4A5E" w:rsidP="003A1DD5">
            <w:pPr>
              <w:jc w:val="center"/>
              <w:rPr>
                <w:color w:val="FF0000"/>
                <w:lang w:val="en-GB"/>
              </w:rPr>
            </w:pPr>
            <w:r w:rsidRPr="0026566C">
              <w:rPr>
                <w:color w:val="FF0000"/>
                <w:lang w:val="en-GB"/>
              </w:rPr>
              <w:t xml:space="preserve">7.9% </w:t>
            </w:r>
          </w:p>
        </w:tc>
      </w:tr>
      <w:tr w:rsidR="006B4A5E" w14:paraId="4661F2DC" w14:textId="77777777" w:rsidTr="003A1DD5">
        <w:tc>
          <w:tcPr>
            <w:tcW w:w="3510" w:type="dxa"/>
          </w:tcPr>
          <w:p w14:paraId="489B68F6" w14:textId="77777777" w:rsidR="006B4A5E" w:rsidRDefault="006B4A5E" w:rsidP="003A1DD5">
            <w:pPr>
              <w:jc w:val="center"/>
              <w:rPr>
                <w:lang w:val="en-GB"/>
              </w:rPr>
            </w:pPr>
            <w:r>
              <w:rPr>
                <w:lang w:val="en-GB"/>
              </w:rPr>
              <w:t>Male sex worker (MSW)</w:t>
            </w:r>
          </w:p>
        </w:tc>
        <w:tc>
          <w:tcPr>
            <w:tcW w:w="1560" w:type="dxa"/>
          </w:tcPr>
          <w:p w14:paraId="0D16934A" w14:textId="77777777" w:rsidR="006B4A5E" w:rsidRDefault="006B4A5E" w:rsidP="003A1DD5">
            <w:pPr>
              <w:jc w:val="center"/>
              <w:rPr>
                <w:lang w:val="en-GB"/>
              </w:rPr>
            </w:pPr>
            <w:r>
              <w:rPr>
                <w:lang w:val="en-GB"/>
              </w:rPr>
              <w:t>55,340</w:t>
            </w:r>
          </w:p>
        </w:tc>
        <w:tc>
          <w:tcPr>
            <w:tcW w:w="1417" w:type="dxa"/>
          </w:tcPr>
          <w:p w14:paraId="361D4344" w14:textId="77777777" w:rsidR="006B4A5E" w:rsidRPr="0026566C" w:rsidRDefault="006B4A5E" w:rsidP="003A1DD5">
            <w:pPr>
              <w:jc w:val="center"/>
              <w:rPr>
                <w:color w:val="FF0000"/>
                <w:lang w:val="en-GB"/>
              </w:rPr>
            </w:pPr>
            <w:r w:rsidRPr="0026566C">
              <w:rPr>
                <w:color w:val="FF0000"/>
                <w:lang w:val="en-GB"/>
              </w:rPr>
              <w:t>5.6%</w:t>
            </w:r>
          </w:p>
        </w:tc>
        <w:tc>
          <w:tcPr>
            <w:tcW w:w="1276" w:type="dxa"/>
          </w:tcPr>
          <w:p w14:paraId="1BAA6930" w14:textId="77777777" w:rsidR="006B4A5E" w:rsidRDefault="006B4A5E" w:rsidP="003A1DD5">
            <w:pPr>
              <w:jc w:val="center"/>
              <w:rPr>
                <w:lang w:val="en-GB"/>
              </w:rPr>
            </w:pPr>
            <w:r>
              <w:rPr>
                <w:lang w:val="en-GB"/>
              </w:rPr>
              <w:t>3,816</w:t>
            </w:r>
          </w:p>
        </w:tc>
        <w:tc>
          <w:tcPr>
            <w:tcW w:w="1479" w:type="dxa"/>
          </w:tcPr>
          <w:p w14:paraId="739215F9" w14:textId="77777777" w:rsidR="006B4A5E" w:rsidRPr="0026566C" w:rsidRDefault="006B4A5E" w:rsidP="003A1DD5">
            <w:pPr>
              <w:jc w:val="center"/>
              <w:rPr>
                <w:color w:val="FF0000"/>
                <w:lang w:val="en-GB"/>
              </w:rPr>
            </w:pPr>
            <w:r w:rsidRPr="0026566C">
              <w:rPr>
                <w:color w:val="FF0000"/>
                <w:lang w:val="en-GB"/>
              </w:rPr>
              <w:t>16.6%</w:t>
            </w:r>
          </w:p>
        </w:tc>
      </w:tr>
    </w:tbl>
    <w:p w14:paraId="36AEB013" w14:textId="77777777" w:rsidR="006B4A5E" w:rsidRDefault="006B4A5E" w:rsidP="006B4A5E">
      <w:pPr>
        <w:rPr>
          <w:b/>
          <w:bCs/>
          <w:lang w:val="en-GB"/>
        </w:rPr>
      </w:pPr>
    </w:p>
    <w:p w14:paraId="66A58DAF" w14:textId="77777777" w:rsidR="006B4A5E" w:rsidRPr="00FC38EC" w:rsidRDefault="00E64933" w:rsidP="006B4A5E">
      <w:pPr>
        <w:rPr>
          <w:b/>
          <w:bCs/>
          <w:lang w:val="en-GB"/>
        </w:rPr>
      </w:pPr>
      <w:r>
        <w:rPr>
          <w:b/>
          <w:bCs/>
          <w:lang w:val="en-GB"/>
        </w:rPr>
        <w:t xml:space="preserve">Targets as per the Pakistan AIDS Strategy 2017-2020: </w:t>
      </w:r>
    </w:p>
    <w:tbl>
      <w:tblPr>
        <w:tblStyle w:val="TableGrid"/>
        <w:tblW w:w="0" w:type="auto"/>
        <w:jc w:val="right"/>
        <w:tblLook w:val="04A0" w:firstRow="1" w:lastRow="0" w:firstColumn="1" w:lastColumn="0" w:noHBand="0" w:noVBand="1"/>
      </w:tblPr>
      <w:tblGrid>
        <w:gridCol w:w="4765"/>
        <w:gridCol w:w="1610"/>
        <w:gridCol w:w="1276"/>
        <w:gridCol w:w="992"/>
        <w:gridCol w:w="1054"/>
      </w:tblGrid>
      <w:tr w:rsidR="006B4A5E" w14:paraId="21296166" w14:textId="77777777" w:rsidTr="00E2447A">
        <w:trPr>
          <w:jc w:val="right"/>
        </w:trPr>
        <w:tc>
          <w:tcPr>
            <w:tcW w:w="4765" w:type="dxa"/>
          </w:tcPr>
          <w:p w14:paraId="78396908" w14:textId="77777777" w:rsidR="006B4A5E" w:rsidRPr="00FC38EC" w:rsidRDefault="006B4A5E" w:rsidP="003A1DD5">
            <w:pPr>
              <w:rPr>
                <w:b/>
                <w:bCs/>
                <w:lang w:val="en-GB"/>
              </w:rPr>
            </w:pPr>
            <w:r w:rsidRPr="00FC38EC">
              <w:rPr>
                <w:b/>
                <w:bCs/>
                <w:lang w:val="en-GB"/>
              </w:rPr>
              <w:t xml:space="preserve">Key population </w:t>
            </w:r>
          </w:p>
        </w:tc>
        <w:tc>
          <w:tcPr>
            <w:tcW w:w="1610" w:type="dxa"/>
          </w:tcPr>
          <w:p w14:paraId="4D7F5EC7" w14:textId="77777777" w:rsidR="006B4A5E" w:rsidRPr="00FC38EC" w:rsidRDefault="006B4A5E" w:rsidP="003A1DD5">
            <w:pPr>
              <w:jc w:val="center"/>
              <w:rPr>
                <w:b/>
                <w:bCs/>
                <w:lang w:val="en-GB"/>
              </w:rPr>
            </w:pPr>
            <w:r w:rsidRPr="00FC38EC">
              <w:rPr>
                <w:b/>
                <w:bCs/>
                <w:lang w:val="en-GB"/>
              </w:rPr>
              <w:t>Baseline</w:t>
            </w:r>
            <w:r w:rsidR="00E2447A">
              <w:rPr>
                <w:b/>
                <w:bCs/>
                <w:lang w:val="en-GB"/>
              </w:rPr>
              <w:t xml:space="preserve"> 2017</w:t>
            </w:r>
          </w:p>
        </w:tc>
        <w:tc>
          <w:tcPr>
            <w:tcW w:w="1276" w:type="dxa"/>
          </w:tcPr>
          <w:p w14:paraId="2A63D056" w14:textId="77777777" w:rsidR="006B4A5E" w:rsidRPr="00FC38EC" w:rsidRDefault="006B4A5E" w:rsidP="003A1DD5">
            <w:pPr>
              <w:jc w:val="center"/>
              <w:rPr>
                <w:b/>
                <w:bCs/>
                <w:lang w:val="en-GB"/>
              </w:rPr>
            </w:pPr>
            <w:r w:rsidRPr="00FC38EC">
              <w:rPr>
                <w:b/>
                <w:bCs/>
                <w:lang w:val="en-GB"/>
              </w:rPr>
              <w:t>2018</w:t>
            </w:r>
          </w:p>
        </w:tc>
        <w:tc>
          <w:tcPr>
            <w:tcW w:w="992" w:type="dxa"/>
          </w:tcPr>
          <w:p w14:paraId="523C3720" w14:textId="77777777" w:rsidR="006B4A5E" w:rsidRPr="00FC38EC" w:rsidRDefault="006B4A5E" w:rsidP="003A1DD5">
            <w:pPr>
              <w:jc w:val="center"/>
              <w:rPr>
                <w:b/>
                <w:bCs/>
                <w:lang w:val="en-GB"/>
              </w:rPr>
            </w:pPr>
            <w:r w:rsidRPr="00FC38EC">
              <w:rPr>
                <w:b/>
                <w:bCs/>
                <w:lang w:val="en-GB"/>
              </w:rPr>
              <w:t>2019</w:t>
            </w:r>
          </w:p>
        </w:tc>
        <w:tc>
          <w:tcPr>
            <w:tcW w:w="1054" w:type="dxa"/>
          </w:tcPr>
          <w:p w14:paraId="6B1BB631" w14:textId="77777777" w:rsidR="006B4A5E" w:rsidRPr="00FC38EC" w:rsidRDefault="006B4A5E" w:rsidP="003A1DD5">
            <w:pPr>
              <w:jc w:val="center"/>
              <w:rPr>
                <w:b/>
                <w:bCs/>
                <w:lang w:val="en-GB"/>
              </w:rPr>
            </w:pPr>
            <w:r w:rsidRPr="00FC38EC">
              <w:rPr>
                <w:b/>
                <w:bCs/>
                <w:lang w:val="en-GB"/>
              </w:rPr>
              <w:t>2020</w:t>
            </w:r>
          </w:p>
        </w:tc>
      </w:tr>
      <w:tr w:rsidR="006B4A5E" w14:paraId="7BFAF3DD" w14:textId="77777777" w:rsidTr="00E2447A">
        <w:trPr>
          <w:jc w:val="right"/>
        </w:trPr>
        <w:tc>
          <w:tcPr>
            <w:tcW w:w="4765" w:type="dxa"/>
          </w:tcPr>
          <w:p w14:paraId="4B8A5999" w14:textId="77777777" w:rsidR="006B4A5E" w:rsidRDefault="006B4A5E" w:rsidP="003A1DD5">
            <w:pPr>
              <w:rPr>
                <w:lang w:val="en-GB"/>
              </w:rPr>
            </w:pPr>
            <w:r>
              <w:rPr>
                <w:lang w:val="en-GB"/>
              </w:rPr>
              <w:t xml:space="preserve"># of syringes and needles distributed per PWID in last 12 months </w:t>
            </w:r>
          </w:p>
        </w:tc>
        <w:tc>
          <w:tcPr>
            <w:tcW w:w="1610" w:type="dxa"/>
          </w:tcPr>
          <w:p w14:paraId="159C30BB" w14:textId="77777777" w:rsidR="006B4A5E" w:rsidRPr="0026566C" w:rsidRDefault="006B4A5E" w:rsidP="003A1DD5">
            <w:pPr>
              <w:jc w:val="center"/>
              <w:rPr>
                <w:color w:val="FF0000"/>
                <w:lang w:val="en-GB"/>
              </w:rPr>
            </w:pPr>
            <w:r w:rsidRPr="0026566C">
              <w:rPr>
                <w:color w:val="FF0000"/>
                <w:lang w:val="en-GB"/>
              </w:rPr>
              <w:t>51</w:t>
            </w:r>
          </w:p>
        </w:tc>
        <w:tc>
          <w:tcPr>
            <w:tcW w:w="1276" w:type="dxa"/>
          </w:tcPr>
          <w:p w14:paraId="240629DC" w14:textId="77777777" w:rsidR="006B4A5E" w:rsidRDefault="006B4A5E" w:rsidP="003A1DD5">
            <w:pPr>
              <w:jc w:val="center"/>
              <w:rPr>
                <w:lang w:val="en-GB"/>
              </w:rPr>
            </w:pPr>
            <w:r>
              <w:rPr>
                <w:lang w:val="en-GB"/>
              </w:rPr>
              <w:t>147</w:t>
            </w:r>
          </w:p>
        </w:tc>
        <w:tc>
          <w:tcPr>
            <w:tcW w:w="992" w:type="dxa"/>
          </w:tcPr>
          <w:p w14:paraId="1B80B20B" w14:textId="77777777" w:rsidR="006B4A5E" w:rsidRDefault="006B4A5E" w:rsidP="003A1DD5">
            <w:pPr>
              <w:jc w:val="center"/>
              <w:rPr>
                <w:lang w:val="en-GB"/>
              </w:rPr>
            </w:pPr>
            <w:r>
              <w:rPr>
                <w:lang w:val="en-GB"/>
              </w:rPr>
              <w:t>197</w:t>
            </w:r>
          </w:p>
        </w:tc>
        <w:tc>
          <w:tcPr>
            <w:tcW w:w="1054" w:type="dxa"/>
          </w:tcPr>
          <w:p w14:paraId="333B10A9" w14:textId="77777777" w:rsidR="006B4A5E" w:rsidRDefault="006B4A5E" w:rsidP="003A1DD5">
            <w:pPr>
              <w:jc w:val="center"/>
              <w:rPr>
                <w:lang w:val="en-GB"/>
              </w:rPr>
            </w:pPr>
            <w:r>
              <w:rPr>
                <w:lang w:val="en-GB"/>
              </w:rPr>
              <w:t>200</w:t>
            </w:r>
          </w:p>
        </w:tc>
      </w:tr>
      <w:tr w:rsidR="006B4A5E" w14:paraId="02C18752" w14:textId="77777777" w:rsidTr="00E2447A">
        <w:trPr>
          <w:jc w:val="right"/>
        </w:trPr>
        <w:tc>
          <w:tcPr>
            <w:tcW w:w="4765" w:type="dxa"/>
          </w:tcPr>
          <w:p w14:paraId="656A68A2" w14:textId="77777777" w:rsidR="006B4A5E" w:rsidRDefault="006B4A5E" w:rsidP="003A1DD5">
            <w:pPr>
              <w:rPr>
                <w:lang w:val="en-GB"/>
              </w:rPr>
            </w:pPr>
            <w:r>
              <w:rPr>
                <w:lang w:val="en-GB"/>
              </w:rPr>
              <w:t>% of PWIDs reached by HIV prevention programmes in last 12 months</w:t>
            </w:r>
          </w:p>
        </w:tc>
        <w:tc>
          <w:tcPr>
            <w:tcW w:w="1610" w:type="dxa"/>
          </w:tcPr>
          <w:p w14:paraId="3E3CF8BA" w14:textId="77777777" w:rsidR="006B4A5E" w:rsidRPr="0026566C" w:rsidRDefault="006B4A5E" w:rsidP="003A1DD5">
            <w:pPr>
              <w:jc w:val="center"/>
              <w:rPr>
                <w:color w:val="FF0000"/>
                <w:lang w:val="en-GB"/>
              </w:rPr>
            </w:pPr>
            <w:r w:rsidRPr="0026566C">
              <w:rPr>
                <w:color w:val="FF0000"/>
                <w:lang w:val="en-GB"/>
              </w:rPr>
              <w:t>18%</w:t>
            </w:r>
          </w:p>
        </w:tc>
        <w:tc>
          <w:tcPr>
            <w:tcW w:w="1276" w:type="dxa"/>
          </w:tcPr>
          <w:p w14:paraId="441EC44C" w14:textId="77777777" w:rsidR="006B4A5E" w:rsidRDefault="006B4A5E" w:rsidP="003A1DD5">
            <w:pPr>
              <w:jc w:val="center"/>
              <w:rPr>
                <w:lang w:val="en-GB"/>
              </w:rPr>
            </w:pPr>
            <w:r>
              <w:rPr>
                <w:lang w:val="en-GB"/>
              </w:rPr>
              <w:t>37%</w:t>
            </w:r>
          </w:p>
        </w:tc>
        <w:tc>
          <w:tcPr>
            <w:tcW w:w="992" w:type="dxa"/>
          </w:tcPr>
          <w:p w14:paraId="6B5D7172" w14:textId="77777777" w:rsidR="006B4A5E" w:rsidRDefault="006B4A5E" w:rsidP="003A1DD5">
            <w:pPr>
              <w:jc w:val="center"/>
              <w:rPr>
                <w:lang w:val="en-GB"/>
              </w:rPr>
            </w:pPr>
            <w:r>
              <w:rPr>
                <w:lang w:val="en-GB"/>
              </w:rPr>
              <w:t>44%</w:t>
            </w:r>
          </w:p>
        </w:tc>
        <w:tc>
          <w:tcPr>
            <w:tcW w:w="1054" w:type="dxa"/>
          </w:tcPr>
          <w:p w14:paraId="7AD61A72" w14:textId="77777777" w:rsidR="006B4A5E" w:rsidRDefault="006B4A5E" w:rsidP="003A1DD5">
            <w:pPr>
              <w:jc w:val="center"/>
              <w:rPr>
                <w:lang w:val="en-GB"/>
              </w:rPr>
            </w:pPr>
            <w:r>
              <w:rPr>
                <w:lang w:val="en-GB"/>
              </w:rPr>
              <w:t>51%</w:t>
            </w:r>
          </w:p>
        </w:tc>
      </w:tr>
      <w:tr w:rsidR="006B4A5E" w14:paraId="5C971736" w14:textId="77777777" w:rsidTr="00E2447A">
        <w:trPr>
          <w:jc w:val="right"/>
        </w:trPr>
        <w:tc>
          <w:tcPr>
            <w:tcW w:w="4765" w:type="dxa"/>
          </w:tcPr>
          <w:p w14:paraId="55710AA9" w14:textId="77777777" w:rsidR="006B4A5E" w:rsidRDefault="006B4A5E" w:rsidP="003A1DD5">
            <w:pPr>
              <w:rPr>
                <w:lang w:val="en-GB"/>
              </w:rPr>
            </w:pPr>
            <w:r>
              <w:rPr>
                <w:lang w:val="en-GB"/>
              </w:rPr>
              <w:t xml:space="preserve">% of </w:t>
            </w:r>
            <w:proofErr w:type="spellStart"/>
            <w:r>
              <w:rPr>
                <w:lang w:val="en-GB"/>
              </w:rPr>
              <w:t>non SW</w:t>
            </w:r>
            <w:proofErr w:type="spellEnd"/>
            <w:r>
              <w:rPr>
                <w:lang w:val="en-GB"/>
              </w:rPr>
              <w:t xml:space="preserve"> MSM  reached by HIV prevention programmes in last 12 months</w:t>
            </w:r>
          </w:p>
        </w:tc>
        <w:tc>
          <w:tcPr>
            <w:tcW w:w="1610" w:type="dxa"/>
          </w:tcPr>
          <w:p w14:paraId="6CB2E63D" w14:textId="77777777" w:rsidR="006B4A5E" w:rsidRPr="0026566C" w:rsidRDefault="006B4A5E" w:rsidP="003A1DD5">
            <w:pPr>
              <w:jc w:val="center"/>
              <w:rPr>
                <w:color w:val="FF0000"/>
                <w:lang w:val="en-GB"/>
              </w:rPr>
            </w:pPr>
            <w:r w:rsidRPr="0026566C">
              <w:rPr>
                <w:color w:val="FF0000"/>
                <w:lang w:val="en-GB"/>
              </w:rPr>
              <w:t>4%</w:t>
            </w:r>
          </w:p>
        </w:tc>
        <w:tc>
          <w:tcPr>
            <w:tcW w:w="1276" w:type="dxa"/>
          </w:tcPr>
          <w:p w14:paraId="263791C5" w14:textId="77777777" w:rsidR="006B4A5E" w:rsidRDefault="006B4A5E" w:rsidP="003A1DD5">
            <w:pPr>
              <w:jc w:val="center"/>
              <w:rPr>
                <w:lang w:val="en-GB"/>
              </w:rPr>
            </w:pPr>
            <w:r>
              <w:rPr>
                <w:lang w:val="en-GB"/>
              </w:rPr>
              <w:t>14%</w:t>
            </w:r>
          </w:p>
        </w:tc>
        <w:tc>
          <w:tcPr>
            <w:tcW w:w="992" w:type="dxa"/>
          </w:tcPr>
          <w:p w14:paraId="3CE003B7" w14:textId="77777777" w:rsidR="006B4A5E" w:rsidRDefault="006B4A5E" w:rsidP="003A1DD5">
            <w:pPr>
              <w:jc w:val="center"/>
              <w:rPr>
                <w:lang w:val="en-GB"/>
              </w:rPr>
            </w:pPr>
            <w:r>
              <w:rPr>
                <w:lang w:val="en-GB"/>
              </w:rPr>
              <w:t>19%</w:t>
            </w:r>
          </w:p>
        </w:tc>
        <w:tc>
          <w:tcPr>
            <w:tcW w:w="1054" w:type="dxa"/>
          </w:tcPr>
          <w:p w14:paraId="78FB5274" w14:textId="77777777" w:rsidR="006B4A5E" w:rsidRDefault="006B4A5E" w:rsidP="003A1DD5">
            <w:pPr>
              <w:jc w:val="center"/>
              <w:rPr>
                <w:lang w:val="en-GB"/>
              </w:rPr>
            </w:pPr>
            <w:r>
              <w:rPr>
                <w:lang w:val="en-GB"/>
              </w:rPr>
              <w:t>25%</w:t>
            </w:r>
          </w:p>
        </w:tc>
      </w:tr>
      <w:tr w:rsidR="006B4A5E" w14:paraId="5626DE14" w14:textId="77777777" w:rsidTr="00E2447A">
        <w:trPr>
          <w:jc w:val="right"/>
        </w:trPr>
        <w:tc>
          <w:tcPr>
            <w:tcW w:w="4765" w:type="dxa"/>
          </w:tcPr>
          <w:p w14:paraId="2B626230" w14:textId="77777777" w:rsidR="006B4A5E" w:rsidRDefault="006B4A5E" w:rsidP="003A1DD5">
            <w:pPr>
              <w:rPr>
                <w:lang w:val="en-GB"/>
              </w:rPr>
            </w:pPr>
            <w:r>
              <w:rPr>
                <w:lang w:val="en-GB"/>
              </w:rPr>
              <w:t>% of MSW  reached by HIV prevention programmes in last 12 months</w:t>
            </w:r>
          </w:p>
        </w:tc>
        <w:tc>
          <w:tcPr>
            <w:tcW w:w="1610" w:type="dxa"/>
          </w:tcPr>
          <w:p w14:paraId="785D90AB" w14:textId="77777777" w:rsidR="006B4A5E" w:rsidRPr="0026566C" w:rsidRDefault="006B4A5E" w:rsidP="003A1DD5">
            <w:pPr>
              <w:jc w:val="center"/>
              <w:rPr>
                <w:color w:val="FF0000"/>
                <w:lang w:val="en-GB"/>
              </w:rPr>
            </w:pPr>
            <w:r w:rsidRPr="0026566C">
              <w:rPr>
                <w:color w:val="FF0000"/>
                <w:lang w:val="en-GB"/>
              </w:rPr>
              <w:t>15%</w:t>
            </w:r>
          </w:p>
        </w:tc>
        <w:tc>
          <w:tcPr>
            <w:tcW w:w="1276" w:type="dxa"/>
          </w:tcPr>
          <w:p w14:paraId="3883EA08" w14:textId="77777777" w:rsidR="006B4A5E" w:rsidRDefault="006B4A5E" w:rsidP="003A1DD5">
            <w:pPr>
              <w:jc w:val="center"/>
              <w:rPr>
                <w:lang w:val="en-GB"/>
              </w:rPr>
            </w:pPr>
            <w:r>
              <w:rPr>
                <w:lang w:val="en-GB"/>
              </w:rPr>
              <w:t>34%</w:t>
            </w:r>
          </w:p>
        </w:tc>
        <w:tc>
          <w:tcPr>
            <w:tcW w:w="992" w:type="dxa"/>
          </w:tcPr>
          <w:p w14:paraId="37B5FCC3" w14:textId="77777777" w:rsidR="006B4A5E" w:rsidRDefault="006B4A5E" w:rsidP="003A1DD5">
            <w:pPr>
              <w:jc w:val="center"/>
              <w:rPr>
                <w:lang w:val="en-GB"/>
              </w:rPr>
            </w:pPr>
            <w:r>
              <w:rPr>
                <w:lang w:val="en-GB"/>
              </w:rPr>
              <w:t>43%</w:t>
            </w:r>
          </w:p>
        </w:tc>
        <w:tc>
          <w:tcPr>
            <w:tcW w:w="1054" w:type="dxa"/>
          </w:tcPr>
          <w:p w14:paraId="5BAEA618" w14:textId="77777777" w:rsidR="006B4A5E" w:rsidRDefault="006B4A5E" w:rsidP="003A1DD5">
            <w:pPr>
              <w:jc w:val="center"/>
              <w:rPr>
                <w:lang w:val="en-GB"/>
              </w:rPr>
            </w:pPr>
            <w:r>
              <w:rPr>
                <w:lang w:val="en-GB"/>
              </w:rPr>
              <w:t>53%</w:t>
            </w:r>
          </w:p>
        </w:tc>
      </w:tr>
      <w:tr w:rsidR="006B4A5E" w14:paraId="7E4AC311" w14:textId="77777777" w:rsidTr="00E2447A">
        <w:trPr>
          <w:jc w:val="right"/>
        </w:trPr>
        <w:tc>
          <w:tcPr>
            <w:tcW w:w="4765" w:type="dxa"/>
          </w:tcPr>
          <w:p w14:paraId="2C228CAB" w14:textId="77777777" w:rsidR="006B4A5E" w:rsidRDefault="006B4A5E" w:rsidP="003A1DD5">
            <w:pPr>
              <w:rPr>
                <w:lang w:val="en-GB"/>
              </w:rPr>
            </w:pPr>
            <w:r>
              <w:rPr>
                <w:lang w:val="en-GB"/>
              </w:rPr>
              <w:t>% of HSW  reached by HIV prevention programmes in last 12 months</w:t>
            </w:r>
          </w:p>
        </w:tc>
        <w:tc>
          <w:tcPr>
            <w:tcW w:w="1610" w:type="dxa"/>
          </w:tcPr>
          <w:p w14:paraId="447B4913" w14:textId="77777777" w:rsidR="006B4A5E" w:rsidRPr="0026566C" w:rsidRDefault="006B4A5E" w:rsidP="003A1DD5">
            <w:pPr>
              <w:jc w:val="center"/>
              <w:rPr>
                <w:color w:val="FF0000"/>
                <w:lang w:val="en-GB"/>
              </w:rPr>
            </w:pPr>
            <w:r w:rsidRPr="0026566C">
              <w:rPr>
                <w:color w:val="FF0000"/>
                <w:lang w:val="en-GB"/>
              </w:rPr>
              <w:t>17%</w:t>
            </w:r>
          </w:p>
        </w:tc>
        <w:tc>
          <w:tcPr>
            <w:tcW w:w="1276" w:type="dxa"/>
          </w:tcPr>
          <w:p w14:paraId="48AF2648" w14:textId="77777777" w:rsidR="006B4A5E" w:rsidRDefault="006B4A5E" w:rsidP="003A1DD5">
            <w:pPr>
              <w:jc w:val="center"/>
              <w:rPr>
                <w:lang w:val="en-GB"/>
              </w:rPr>
            </w:pPr>
            <w:r>
              <w:rPr>
                <w:lang w:val="en-GB"/>
              </w:rPr>
              <w:t>35%</w:t>
            </w:r>
          </w:p>
        </w:tc>
        <w:tc>
          <w:tcPr>
            <w:tcW w:w="992" w:type="dxa"/>
          </w:tcPr>
          <w:p w14:paraId="025C83D5" w14:textId="77777777" w:rsidR="006B4A5E" w:rsidRDefault="006B4A5E" w:rsidP="003A1DD5">
            <w:pPr>
              <w:jc w:val="center"/>
              <w:rPr>
                <w:lang w:val="en-GB"/>
              </w:rPr>
            </w:pPr>
            <w:r>
              <w:rPr>
                <w:lang w:val="en-GB"/>
              </w:rPr>
              <w:t>44%</w:t>
            </w:r>
          </w:p>
        </w:tc>
        <w:tc>
          <w:tcPr>
            <w:tcW w:w="1054" w:type="dxa"/>
          </w:tcPr>
          <w:p w14:paraId="323A3688" w14:textId="77777777" w:rsidR="006B4A5E" w:rsidRDefault="006B4A5E" w:rsidP="003A1DD5">
            <w:pPr>
              <w:jc w:val="center"/>
              <w:rPr>
                <w:lang w:val="en-GB"/>
              </w:rPr>
            </w:pPr>
            <w:r>
              <w:rPr>
                <w:lang w:val="en-GB"/>
              </w:rPr>
              <w:t>52%</w:t>
            </w:r>
          </w:p>
        </w:tc>
      </w:tr>
      <w:tr w:rsidR="006B4A5E" w14:paraId="6CA55553" w14:textId="77777777" w:rsidTr="00E2447A">
        <w:trPr>
          <w:jc w:val="right"/>
        </w:trPr>
        <w:tc>
          <w:tcPr>
            <w:tcW w:w="4765" w:type="dxa"/>
          </w:tcPr>
          <w:p w14:paraId="152A54D8" w14:textId="77777777" w:rsidR="006B4A5E" w:rsidRDefault="006B4A5E" w:rsidP="003A1DD5">
            <w:pPr>
              <w:rPr>
                <w:lang w:val="en-GB"/>
              </w:rPr>
            </w:pPr>
            <w:r>
              <w:rPr>
                <w:lang w:val="en-GB"/>
              </w:rPr>
              <w:t>% of FSW  reached by HIV prevention programmes in last 12 months</w:t>
            </w:r>
          </w:p>
        </w:tc>
        <w:tc>
          <w:tcPr>
            <w:tcW w:w="1610" w:type="dxa"/>
          </w:tcPr>
          <w:p w14:paraId="1405AB14" w14:textId="77777777" w:rsidR="006B4A5E" w:rsidRPr="0026566C" w:rsidRDefault="006B4A5E" w:rsidP="003A1DD5">
            <w:pPr>
              <w:jc w:val="center"/>
              <w:rPr>
                <w:color w:val="FF0000"/>
                <w:lang w:val="en-GB"/>
              </w:rPr>
            </w:pPr>
            <w:r w:rsidRPr="0026566C">
              <w:rPr>
                <w:color w:val="FF0000"/>
                <w:lang w:val="en-GB"/>
              </w:rPr>
              <w:t>8%</w:t>
            </w:r>
          </w:p>
        </w:tc>
        <w:tc>
          <w:tcPr>
            <w:tcW w:w="1276" w:type="dxa"/>
          </w:tcPr>
          <w:p w14:paraId="3880D21E" w14:textId="77777777" w:rsidR="006B4A5E" w:rsidRDefault="006B4A5E" w:rsidP="003A1DD5">
            <w:pPr>
              <w:jc w:val="center"/>
              <w:rPr>
                <w:lang w:val="en-GB"/>
              </w:rPr>
            </w:pPr>
            <w:r>
              <w:rPr>
                <w:lang w:val="en-GB"/>
              </w:rPr>
              <w:t>25%</w:t>
            </w:r>
          </w:p>
        </w:tc>
        <w:tc>
          <w:tcPr>
            <w:tcW w:w="992" w:type="dxa"/>
          </w:tcPr>
          <w:p w14:paraId="4109970D" w14:textId="77777777" w:rsidR="006B4A5E" w:rsidRDefault="006B4A5E" w:rsidP="003A1DD5">
            <w:pPr>
              <w:jc w:val="center"/>
              <w:rPr>
                <w:lang w:val="en-GB"/>
              </w:rPr>
            </w:pPr>
            <w:r>
              <w:rPr>
                <w:lang w:val="en-GB"/>
              </w:rPr>
              <w:t>33%</w:t>
            </w:r>
          </w:p>
        </w:tc>
        <w:tc>
          <w:tcPr>
            <w:tcW w:w="1054" w:type="dxa"/>
          </w:tcPr>
          <w:p w14:paraId="27F49282" w14:textId="77777777" w:rsidR="006B4A5E" w:rsidRDefault="006B4A5E" w:rsidP="003A1DD5">
            <w:pPr>
              <w:jc w:val="center"/>
              <w:rPr>
                <w:lang w:val="en-GB"/>
              </w:rPr>
            </w:pPr>
            <w:r>
              <w:rPr>
                <w:lang w:val="en-GB"/>
              </w:rPr>
              <w:t>42%</w:t>
            </w:r>
          </w:p>
        </w:tc>
      </w:tr>
    </w:tbl>
    <w:p w14:paraId="1DC731AA" w14:textId="77777777" w:rsidR="0026566C" w:rsidRPr="00E2447A" w:rsidRDefault="0026566C" w:rsidP="00C950DC">
      <w:pPr>
        <w:rPr>
          <w:sz w:val="22"/>
          <w:u w:val="single"/>
        </w:rPr>
      </w:pPr>
    </w:p>
    <w:p w14:paraId="7447B083" w14:textId="77777777" w:rsidR="00244EAF" w:rsidRDefault="00244EAF" w:rsidP="00244EAF">
      <w:pPr>
        <w:jc w:val="center"/>
        <w:rPr>
          <w:b/>
        </w:rPr>
      </w:pPr>
      <w:commentRangeStart w:id="1"/>
      <w:r w:rsidRPr="00D509BB">
        <w:rPr>
          <w:noProof/>
          <w:sz w:val="32"/>
        </w:rPr>
        <w:lastRenderedPageBreak/>
        <w:drawing>
          <wp:anchor distT="0" distB="0" distL="114300" distR="114300" simplePos="0" relativeHeight="251663360" behindDoc="0" locked="0" layoutInCell="1" allowOverlap="1" wp14:anchorId="52BE1D30" wp14:editId="62729F10">
            <wp:simplePos x="0" y="0"/>
            <wp:positionH relativeFrom="column">
              <wp:posOffset>-183515</wp:posOffset>
            </wp:positionH>
            <wp:positionV relativeFrom="paragraph">
              <wp:posOffset>224790</wp:posOffset>
            </wp:positionV>
            <wp:extent cx="8834120" cy="6203315"/>
            <wp:effectExtent l="0" t="0" r="5080" b="0"/>
            <wp:wrapThrough wrapText="bothSides">
              <wp:wrapPolygon edited="0">
                <wp:start x="0" y="0"/>
                <wp:lineTo x="0" y="21536"/>
                <wp:lineTo x="21581" y="21536"/>
                <wp:lineTo x="215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1 at 3.26.58 PM.png"/>
                    <pic:cNvPicPr/>
                  </pic:nvPicPr>
                  <pic:blipFill>
                    <a:blip r:embed="rId14">
                      <a:extLst>
                        <a:ext uri="{28A0092B-C50C-407E-A947-70E740481C1C}">
                          <a14:useLocalDpi xmlns:a14="http://schemas.microsoft.com/office/drawing/2010/main" val="0"/>
                        </a:ext>
                      </a:extLst>
                    </a:blip>
                    <a:stretch>
                      <a:fillRect/>
                    </a:stretch>
                  </pic:blipFill>
                  <pic:spPr>
                    <a:xfrm>
                      <a:off x="0" y="0"/>
                      <a:ext cx="8834120" cy="6203315"/>
                    </a:xfrm>
                    <a:prstGeom prst="rect">
                      <a:avLst/>
                    </a:prstGeom>
                  </pic:spPr>
                </pic:pic>
              </a:graphicData>
            </a:graphic>
            <wp14:sizeRelH relativeFrom="page">
              <wp14:pctWidth>0</wp14:pctWidth>
            </wp14:sizeRelH>
            <wp14:sizeRelV relativeFrom="page">
              <wp14:pctHeight>0</wp14:pctHeight>
            </wp14:sizeRelV>
          </wp:anchor>
        </w:drawing>
      </w:r>
      <w:commentRangeEnd w:id="1"/>
      <w:r>
        <w:rPr>
          <w:rStyle w:val="CommentReference"/>
        </w:rPr>
        <w:commentReference w:id="1"/>
      </w:r>
    </w:p>
    <w:p w14:paraId="7D4B746B" w14:textId="77777777" w:rsidR="00244EAF" w:rsidRDefault="00244EAF" w:rsidP="00244EAF"/>
    <w:p w14:paraId="7DC8F86F" w14:textId="2BB3B630" w:rsidR="00946FBF" w:rsidRDefault="00946FBF" w:rsidP="00D509BB">
      <w:pPr>
        <w:jc w:val="center"/>
        <w:rPr>
          <w:b/>
        </w:rPr>
      </w:pPr>
    </w:p>
    <w:p w14:paraId="21EFA493" w14:textId="175C536F" w:rsidR="006174C7" w:rsidRDefault="006174C7" w:rsidP="00E1664D"/>
    <w:p w14:paraId="4BF97D06" w14:textId="3D3E35C2" w:rsidR="00BB41AB" w:rsidRDefault="00BB41AB" w:rsidP="00E1664D"/>
    <w:p w14:paraId="16A12081" w14:textId="3E68C436" w:rsidR="00BB41AB" w:rsidRDefault="00BB41AB" w:rsidP="00E1664D"/>
    <w:p w14:paraId="543C332B" w14:textId="2483D383" w:rsidR="00BB41AB" w:rsidRDefault="00BB41AB" w:rsidP="00E1664D"/>
    <w:p w14:paraId="705608BA" w14:textId="2F99B3FE" w:rsidR="00BB41AB" w:rsidRDefault="00BB41AB" w:rsidP="00E1664D"/>
    <w:p w14:paraId="369AEAD2" w14:textId="702F4211" w:rsidR="00BB41AB" w:rsidRDefault="00BB41AB" w:rsidP="00E1664D"/>
    <w:p w14:paraId="600686D3" w14:textId="77777777" w:rsidR="00BB41AB" w:rsidRDefault="00BB41AB" w:rsidP="00E1664D"/>
    <w:p w14:paraId="018964C3" w14:textId="77777777" w:rsidR="005D3C56" w:rsidRDefault="006B4A5E" w:rsidP="00E1664D">
      <w:r>
        <w:rPr>
          <w:noProof/>
        </w:rPr>
        <w:lastRenderedPageBreak/>
        <w:drawing>
          <wp:inline distT="0" distB="0" distL="0" distR="0" wp14:anchorId="2731487D" wp14:editId="28B6AF9D">
            <wp:extent cx="8595360" cy="5370195"/>
            <wp:effectExtent l="12700" t="12700" r="1524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23 at 2.54.09 PM.png"/>
                    <pic:cNvPicPr/>
                  </pic:nvPicPr>
                  <pic:blipFill>
                    <a:blip r:embed="rId15">
                      <a:extLst>
                        <a:ext uri="{28A0092B-C50C-407E-A947-70E740481C1C}">
                          <a14:useLocalDpi xmlns:a14="http://schemas.microsoft.com/office/drawing/2010/main" val="0"/>
                        </a:ext>
                      </a:extLst>
                    </a:blip>
                    <a:stretch>
                      <a:fillRect/>
                    </a:stretch>
                  </pic:blipFill>
                  <pic:spPr>
                    <a:xfrm>
                      <a:off x="0" y="0"/>
                      <a:ext cx="8595360" cy="5370195"/>
                    </a:xfrm>
                    <a:prstGeom prst="rect">
                      <a:avLst/>
                    </a:prstGeom>
                    <a:ln>
                      <a:solidFill>
                        <a:schemeClr val="accent1"/>
                      </a:solidFill>
                    </a:ln>
                  </pic:spPr>
                </pic:pic>
              </a:graphicData>
            </a:graphic>
          </wp:inline>
        </w:drawing>
      </w:r>
    </w:p>
    <w:p w14:paraId="0EEB39A6" w14:textId="77777777" w:rsidR="005D3C56" w:rsidRDefault="005D3C56" w:rsidP="00E1664D"/>
    <w:p w14:paraId="710F609B" w14:textId="77777777" w:rsidR="005D3C56" w:rsidRDefault="005D3C56" w:rsidP="00E1664D"/>
    <w:p w14:paraId="75FA14B3" w14:textId="77777777" w:rsidR="00C1402D" w:rsidRDefault="00C1402D" w:rsidP="00E1664D"/>
    <w:p w14:paraId="15F91F53" w14:textId="77777777" w:rsidR="00C1402D" w:rsidRDefault="00C1402D" w:rsidP="00E1664D"/>
    <w:p w14:paraId="11337637" w14:textId="77777777" w:rsidR="005D3C56" w:rsidRDefault="005D3C56" w:rsidP="00E1664D"/>
    <w:p w14:paraId="7E4AE542" w14:textId="77777777" w:rsidR="005D3C56" w:rsidRDefault="005D3C56" w:rsidP="00E1664D"/>
    <w:tbl>
      <w:tblPr>
        <w:tblStyle w:val="TableGrid"/>
        <w:tblW w:w="13766" w:type="dxa"/>
        <w:tblLook w:val="04A0" w:firstRow="1" w:lastRow="0" w:firstColumn="1" w:lastColumn="0" w:noHBand="0" w:noVBand="1"/>
      </w:tblPr>
      <w:tblGrid>
        <w:gridCol w:w="2875"/>
        <w:gridCol w:w="4410"/>
        <w:gridCol w:w="2608"/>
        <w:gridCol w:w="3873"/>
      </w:tblGrid>
      <w:tr w:rsidR="00032579" w:rsidRPr="00D509BB" w14:paraId="3F084E60" w14:textId="77777777" w:rsidTr="00C1402D">
        <w:tc>
          <w:tcPr>
            <w:tcW w:w="2875" w:type="dxa"/>
            <w:shd w:val="clear" w:color="auto" w:fill="C5E0B3" w:themeFill="accent6" w:themeFillTint="66"/>
          </w:tcPr>
          <w:p w14:paraId="1A4A078B" w14:textId="77777777" w:rsidR="004D21A0" w:rsidRPr="00D509BB" w:rsidRDefault="004D21A0" w:rsidP="003A1DD5">
            <w:pPr>
              <w:rPr>
                <w:sz w:val="22"/>
              </w:rPr>
            </w:pPr>
            <w:r w:rsidRPr="00D509BB">
              <w:rPr>
                <w:rFonts w:cs="Arial"/>
                <w:b/>
                <w:bCs/>
                <w:color w:val="1F1E27"/>
                <w:sz w:val="22"/>
                <w:szCs w:val="16"/>
              </w:rPr>
              <w:lastRenderedPageBreak/>
              <w:t>Gaps</w:t>
            </w:r>
          </w:p>
        </w:tc>
        <w:tc>
          <w:tcPr>
            <w:tcW w:w="4410" w:type="dxa"/>
            <w:shd w:val="clear" w:color="auto" w:fill="C5E0B3" w:themeFill="accent6" w:themeFillTint="66"/>
          </w:tcPr>
          <w:p w14:paraId="25102EFF" w14:textId="77777777" w:rsidR="004D21A0" w:rsidRPr="00D509BB" w:rsidRDefault="004D21A0" w:rsidP="003A1DD5">
            <w:pPr>
              <w:rPr>
                <w:sz w:val="22"/>
              </w:rPr>
            </w:pPr>
            <w:r w:rsidRPr="00D509BB">
              <w:rPr>
                <w:rFonts w:cs="Arial"/>
                <w:b/>
                <w:bCs/>
                <w:color w:val="1F1E27"/>
                <w:sz w:val="22"/>
                <w:szCs w:val="16"/>
              </w:rPr>
              <w:t>Recommendations</w:t>
            </w:r>
          </w:p>
        </w:tc>
        <w:tc>
          <w:tcPr>
            <w:tcW w:w="2608" w:type="dxa"/>
            <w:shd w:val="clear" w:color="auto" w:fill="C5E0B3" w:themeFill="accent6" w:themeFillTint="66"/>
          </w:tcPr>
          <w:p w14:paraId="78E7BBC2" w14:textId="77777777" w:rsidR="004D21A0" w:rsidRPr="00D509BB" w:rsidRDefault="004D21A0" w:rsidP="003A1DD5">
            <w:pPr>
              <w:rPr>
                <w:sz w:val="22"/>
              </w:rPr>
            </w:pPr>
            <w:r w:rsidRPr="00D509BB">
              <w:rPr>
                <w:rFonts w:cs="Arial"/>
                <w:b/>
                <w:bCs/>
                <w:color w:val="1F1E27"/>
                <w:sz w:val="22"/>
                <w:szCs w:val="16"/>
              </w:rPr>
              <w:t>Responsibilities and Timelines</w:t>
            </w:r>
          </w:p>
        </w:tc>
        <w:tc>
          <w:tcPr>
            <w:tcW w:w="3873" w:type="dxa"/>
            <w:shd w:val="clear" w:color="auto" w:fill="C5E0B3" w:themeFill="accent6" w:themeFillTint="66"/>
          </w:tcPr>
          <w:p w14:paraId="6D1AFA7C" w14:textId="77777777" w:rsidR="004D21A0" w:rsidRPr="00D509BB" w:rsidRDefault="004D21A0" w:rsidP="003A1DD5">
            <w:pPr>
              <w:rPr>
                <w:sz w:val="22"/>
              </w:rPr>
            </w:pPr>
            <w:r w:rsidRPr="00D509BB">
              <w:rPr>
                <w:rFonts w:cs="Arial"/>
                <w:b/>
                <w:bCs/>
                <w:color w:val="1F1E27"/>
                <w:sz w:val="22"/>
                <w:szCs w:val="16"/>
              </w:rPr>
              <w:t>Cross Cutting Recommendations</w:t>
            </w:r>
          </w:p>
        </w:tc>
      </w:tr>
      <w:tr w:rsidR="00032579" w:rsidRPr="00B55283" w14:paraId="4D196A4B" w14:textId="77777777" w:rsidTr="00032579">
        <w:trPr>
          <w:trHeight w:val="269"/>
        </w:trPr>
        <w:tc>
          <w:tcPr>
            <w:tcW w:w="13766" w:type="dxa"/>
            <w:gridSpan w:val="4"/>
            <w:shd w:val="clear" w:color="auto" w:fill="FFFF00"/>
          </w:tcPr>
          <w:p w14:paraId="3CB37EEF" w14:textId="77777777" w:rsidR="006E1943" w:rsidRPr="00B55283" w:rsidRDefault="006E1943" w:rsidP="00D509BB">
            <w:pPr>
              <w:rPr>
                <w:b/>
                <w:bCs/>
                <w:color w:val="000000" w:themeColor="text1"/>
                <w:sz w:val="22"/>
                <w:szCs w:val="16"/>
                <w:lang w:val="en-GB"/>
              </w:rPr>
            </w:pPr>
            <w:r w:rsidRPr="00B55283">
              <w:rPr>
                <w:b/>
                <w:bCs/>
                <w:color w:val="000000" w:themeColor="text1"/>
                <w:sz w:val="22"/>
                <w:szCs w:val="16"/>
                <w:lang w:val="en-GB"/>
              </w:rPr>
              <w:t>TOR-I: REVIEW ALL PROVINCIAL (PLUS PASIII 2017-2021) &amp; SET RECOMMENDATIONS</w:t>
            </w:r>
          </w:p>
        </w:tc>
      </w:tr>
      <w:tr w:rsidR="00032579" w:rsidRPr="00B55283" w14:paraId="6A705BA4" w14:textId="77777777" w:rsidTr="00032579">
        <w:trPr>
          <w:trHeight w:val="269"/>
        </w:trPr>
        <w:tc>
          <w:tcPr>
            <w:tcW w:w="13766" w:type="dxa"/>
            <w:gridSpan w:val="4"/>
            <w:shd w:val="clear" w:color="auto" w:fill="FFFF00"/>
          </w:tcPr>
          <w:p w14:paraId="630FA66C" w14:textId="77777777" w:rsidR="004D21A0" w:rsidRPr="00B55283" w:rsidRDefault="00D509BB" w:rsidP="00D509BB">
            <w:pPr>
              <w:rPr>
                <w:color w:val="000000" w:themeColor="text1"/>
                <w:sz w:val="22"/>
              </w:rPr>
            </w:pPr>
            <w:r w:rsidRPr="00B55283">
              <w:rPr>
                <w:b/>
                <w:bCs/>
                <w:color w:val="000000" w:themeColor="text1"/>
                <w:sz w:val="22"/>
                <w:szCs w:val="16"/>
                <w:lang w:val="en-GB"/>
              </w:rPr>
              <w:t>TOR-I</w:t>
            </w:r>
            <w:r w:rsidR="008206FA" w:rsidRPr="00B55283">
              <w:rPr>
                <w:b/>
                <w:bCs/>
                <w:color w:val="000000" w:themeColor="text1"/>
                <w:sz w:val="22"/>
                <w:szCs w:val="16"/>
                <w:lang w:val="en-GB"/>
              </w:rPr>
              <w:t>I</w:t>
            </w:r>
            <w:r w:rsidRPr="00B55283">
              <w:rPr>
                <w:b/>
                <w:bCs/>
                <w:color w:val="000000" w:themeColor="text1"/>
                <w:sz w:val="22"/>
                <w:szCs w:val="16"/>
                <w:lang w:val="en-GB"/>
              </w:rPr>
              <w:t xml:space="preserve">: EXPANSION OF QUALITY PREVENTION &amp; TREATMENT SERVICES FOR KEY POPULATION ACROSS PAKISTAN </w:t>
            </w:r>
          </w:p>
        </w:tc>
      </w:tr>
      <w:tr w:rsidR="00032579" w:rsidRPr="00D509BB" w14:paraId="1B3F4FB5" w14:textId="77777777" w:rsidTr="00C1402D">
        <w:trPr>
          <w:trHeight w:val="620"/>
        </w:trPr>
        <w:tc>
          <w:tcPr>
            <w:tcW w:w="2875" w:type="dxa"/>
          </w:tcPr>
          <w:p w14:paraId="73789DAF" w14:textId="77777777" w:rsidR="004D21A0" w:rsidRPr="00EC47CD" w:rsidRDefault="00D509BB" w:rsidP="003A1DD5">
            <w:pPr>
              <w:rPr>
                <w:b/>
              </w:rPr>
            </w:pPr>
            <w:r w:rsidRPr="00EC47CD">
              <w:rPr>
                <w:rFonts w:cstheme="minorHAnsi"/>
                <w:b/>
                <w:sz w:val="22"/>
                <w:szCs w:val="22"/>
              </w:rPr>
              <w:t>Low prevention and testing programme coverage among key populations</w:t>
            </w:r>
            <w:r w:rsidR="006E1943" w:rsidRPr="00EC47CD">
              <w:rPr>
                <w:rStyle w:val="FootnoteReference"/>
                <w:rFonts w:cstheme="minorHAnsi"/>
                <w:b/>
                <w:sz w:val="22"/>
                <w:szCs w:val="22"/>
              </w:rPr>
              <w:footnoteReference w:id="1"/>
            </w:r>
          </w:p>
        </w:tc>
        <w:tc>
          <w:tcPr>
            <w:tcW w:w="4410" w:type="dxa"/>
          </w:tcPr>
          <w:p w14:paraId="37ED658F" w14:textId="295DECF4" w:rsidR="00244EAF" w:rsidRPr="00433834" w:rsidRDefault="00433834" w:rsidP="00244EAF">
            <w:pPr>
              <w:pStyle w:val="ListParagraph"/>
              <w:numPr>
                <w:ilvl w:val="0"/>
                <w:numId w:val="32"/>
              </w:numPr>
              <w:tabs>
                <w:tab w:val="left" w:pos="1152"/>
              </w:tabs>
              <w:rPr>
                <w:rFonts w:cstheme="minorHAnsi"/>
                <w:sz w:val="22"/>
                <w:szCs w:val="22"/>
              </w:rPr>
            </w:pPr>
            <w:r w:rsidRPr="00433834">
              <w:rPr>
                <w:rFonts w:cstheme="minorHAnsi"/>
                <w:b/>
                <w:sz w:val="22"/>
                <w:szCs w:val="22"/>
              </w:rPr>
              <w:t>Uninterrupted services should be ensured</w:t>
            </w:r>
            <w:r>
              <w:rPr>
                <w:rFonts w:cstheme="minorHAnsi"/>
                <w:sz w:val="22"/>
                <w:szCs w:val="22"/>
              </w:rPr>
              <w:t xml:space="preserve"> and there should be a sustainable mechanism which is programme base</w:t>
            </w:r>
            <w:r w:rsidR="00441F33">
              <w:rPr>
                <w:rFonts w:cstheme="minorHAnsi"/>
                <w:sz w:val="22"/>
                <w:szCs w:val="22"/>
              </w:rPr>
              <w:t>d rather project based services</w:t>
            </w:r>
            <w:r>
              <w:rPr>
                <w:rFonts w:cstheme="minorHAnsi"/>
                <w:sz w:val="22"/>
                <w:szCs w:val="22"/>
              </w:rPr>
              <w:t xml:space="preserve">. Fast track PC1s approach is required.  </w:t>
            </w:r>
            <w:r w:rsidR="00441F33">
              <w:rPr>
                <w:rFonts w:cstheme="minorHAnsi"/>
                <w:sz w:val="22"/>
                <w:szCs w:val="22"/>
              </w:rPr>
              <w:t>Robust implementation mechanism with quarterly monitoring is required.</w:t>
            </w:r>
            <w:r w:rsidR="00244EAF">
              <w:rPr>
                <w:rFonts w:cstheme="minorHAnsi"/>
                <w:sz w:val="22"/>
                <w:szCs w:val="22"/>
              </w:rPr>
              <w:t xml:space="preserve"> </w:t>
            </w:r>
            <w:r w:rsidR="00244EAF">
              <w:rPr>
                <w:rFonts w:cstheme="minorHAnsi"/>
                <w:sz w:val="22"/>
                <w:szCs w:val="22"/>
              </w:rPr>
              <w:t>Service delivery for KPs at prioritized cities and KP as per the PAS III</w:t>
            </w:r>
          </w:p>
          <w:p w14:paraId="203DE37E" w14:textId="32115F06" w:rsidR="00017FBA" w:rsidRDefault="00017FBA" w:rsidP="00C525B6">
            <w:pPr>
              <w:pStyle w:val="ListParagraph"/>
              <w:numPr>
                <w:ilvl w:val="0"/>
                <w:numId w:val="32"/>
              </w:numPr>
              <w:tabs>
                <w:tab w:val="left" w:pos="1152"/>
              </w:tabs>
              <w:rPr>
                <w:rFonts w:cstheme="minorHAnsi"/>
                <w:sz w:val="22"/>
                <w:szCs w:val="22"/>
              </w:rPr>
            </w:pPr>
            <w:r w:rsidRPr="00EC47CD">
              <w:rPr>
                <w:rFonts w:cstheme="minorHAnsi"/>
                <w:b/>
                <w:sz w:val="22"/>
                <w:szCs w:val="22"/>
              </w:rPr>
              <w:t>A ramped up investment</w:t>
            </w:r>
            <w:r w:rsidRPr="00287692">
              <w:rPr>
                <w:rFonts w:cstheme="minorHAnsi"/>
                <w:sz w:val="22"/>
                <w:szCs w:val="22"/>
              </w:rPr>
              <w:t xml:space="preserve"> in community-based HIV Testing </w:t>
            </w:r>
            <w:r w:rsidR="00244EAF">
              <w:rPr>
                <w:rFonts w:cstheme="minorHAnsi"/>
                <w:sz w:val="22"/>
                <w:szCs w:val="22"/>
              </w:rPr>
              <w:t>Services (HTS</w:t>
            </w:r>
            <w:r w:rsidRPr="00287692">
              <w:rPr>
                <w:rFonts w:cstheme="minorHAnsi"/>
                <w:sz w:val="22"/>
                <w:szCs w:val="22"/>
              </w:rPr>
              <w:t xml:space="preserve">) </w:t>
            </w:r>
            <w:r w:rsidR="00FC61D4">
              <w:rPr>
                <w:rFonts w:cstheme="minorHAnsi"/>
                <w:sz w:val="22"/>
                <w:szCs w:val="22"/>
              </w:rPr>
              <w:t xml:space="preserve">should be </w:t>
            </w:r>
            <w:r w:rsidRPr="00287692">
              <w:rPr>
                <w:rFonts w:cstheme="minorHAnsi"/>
                <w:sz w:val="22"/>
                <w:szCs w:val="22"/>
              </w:rPr>
              <w:t xml:space="preserve">delivered </w:t>
            </w:r>
            <w:r w:rsidRPr="00C525B6">
              <w:rPr>
                <w:rFonts w:cstheme="minorHAnsi"/>
                <w:sz w:val="22"/>
                <w:szCs w:val="22"/>
              </w:rPr>
              <w:t>in</w:t>
            </w:r>
            <w:r w:rsidRPr="00287692">
              <w:rPr>
                <w:rFonts w:cstheme="minorHAnsi"/>
                <w:sz w:val="22"/>
                <w:szCs w:val="22"/>
              </w:rPr>
              <w:t xml:space="preserve"> community settings and </w:t>
            </w:r>
            <w:r w:rsidRPr="00C525B6">
              <w:rPr>
                <w:rFonts w:cstheme="minorHAnsi"/>
                <w:sz w:val="22"/>
                <w:szCs w:val="22"/>
              </w:rPr>
              <w:t>by</w:t>
            </w:r>
            <w:r w:rsidRPr="00287692">
              <w:rPr>
                <w:rFonts w:cstheme="minorHAnsi"/>
                <w:sz w:val="22"/>
                <w:szCs w:val="22"/>
              </w:rPr>
              <w:t xml:space="preserve"> community members and the CBOs serving them.  </w:t>
            </w:r>
          </w:p>
          <w:p w14:paraId="014D1B8A" w14:textId="756F4835" w:rsidR="00017FBA" w:rsidRDefault="00017FBA" w:rsidP="00C525B6">
            <w:pPr>
              <w:pStyle w:val="ListParagraph"/>
              <w:numPr>
                <w:ilvl w:val="0"/>
                <w:numId w:val="32"/>
              </w:numPr>
              <w:tabs>
                <w:tab w:val="left" w:pos="1152"/>
              </w:tabs>
              <w:rPr>
                <w:rFonts w:cstheme="minorHAnsi"/>
                <w:sz w:val="22"/>
                <w:szCs w:val="22"/>
              </w:rPr>
            </w:pPr>
            <w:r w:rsidRPr="00EC47CD">
              <w:rPr>
                <w:rFonts w:cstheme="minorHAnsi"/>
                <w:b/>
                <w:sz w:val="22"/>
                <w:szCs w:val="22"/>
              </w:rPr>
              <w:t>Testing and treatment</w:t>
            </w:r>
            <w:r>
              <w:rPr>
                <w:rFonts w:cstheme="minorHAnsi"/>
                <w:sz w:val="22"/>
                <w:szCs w:val="22"/>
              </w:rPr>
              <w:t xml:space="preserve"> c</w:t>
            </w:r>
            <w:r w:rsidRPr="00287692">
              <w:rPr>
                <w:rFonts w:cstheme="minorHAnsi"/>
                <w:sz w:val="22"/>
                <w:szCs w:val="22"/>
              </w:rPr>
              <w:t xml:space="preserve">overage </w:t>
            </w:r>
            <w:r>
              <w:rPr>
                <w:rFonts w:cstheme="minorHAnsi"/>
                <w:sz w:val="22"/>
                <w:szCs w:val="22"/>
              </w:rPr>
              <w:t>should</w:t>
            </w:r>
            <w:r w:rsidR="00BB41AB">
              <w:rPr>
                <w:rFonts w:cstheme="minorHAnsi"/>
                <w:sz w:val="22"/>
                <w:szCs w:val="22"/>
              </w:rPr>
              <w:t xml:space="preserve"> </w:t>
            </w:r>
            <w:r>
              <w:rPr>
                <w:rFonts w:cstheme="minorHAnsi"/>
                <w:sz w:val="22"/>
                <w:szCs w:val="22"/>
              </w:rPr>
              <w:t xml:space="preserve">be </w:t>
            </w:r>
            <w:r w:rsidRPr="00287692">
              <w:rPr>
                <w:rFonts w:cstheme="minorHAnsi"/>
                <w:sz w:val="22"/>
                <w:szCs w:val="22"/>
              </w:rPr>
              <w:t>inclusive of partners and spouses, as appropriate, with a particular focus on the early identification of pregnant partners and spouses.</w:t>
            </w:r>
            <w:r w:rsidRPr="00C525B6">
              <w:rPr>
                <w:rFonts w:cstheme="minorHAnsi"/>
                <w:sz w:val="22"/>
                <w:szCs w:val="22"/>
              </w:rPr>
              <w:footnoteReference w:id="2"/>
            </w:r>
            <w:r w:rsidRPr="00287692">
              <w:rPr>
                <w:rFonts w:cstheme="minorHAnsi"/>
                <w:sz w:val="22"/>
                <w:szCs w:val="22"/>
              </w:rPr>
              <w:t xml:space="preserve">  Pakistan’s new strategic framework for the prevention of parent to child transmission of HIV (PPTCT) recommends targeted “demand generation” in key populations with PWID and their spouses as a first priority</w:t>
            </w:r>
          </w:p>
          <w:p w14:paraId="06262A8B" w14:textId="77777777" w:rsidR="00FC61D4" w:rsidRDefault="00FC61D4" w:rsidP="00C525B6">
            <w:pPr>
              <w:pStyle w:val="ListParagraph"/>
              <w:numPr>
                <w:ilvl w:val="0"/>
                <w:numId w:val="32"/>
              </w:numPr>
              <w:tabs>
                <w:tab w:val="left" w:pos="1152"/>
              </w:tabs>
              <w:rPr>
                <w:rFonts w:cstheme="minorHAnsi"/>
                <w:sz w:val="22"/>
                <w:szCs w:val="22"/>
              </w:rPr>
            </w:pPr>
            <w:r w:rsidRPr="00EC47CD">
              <w:rPr>
                <w:rFonts w:cstheme="minorHAnsi"/>
                <w:b/>
                <w:sz w:val="22"/>
                <w:szCs w:val="22"/>
              </w:rPr>
              <w:t xml:space="preserve">PrEP </w:t>
            </w:r>
            <w:r>
              <w:rPr>
                <w:rFonts w:cstheme="minorHAnsi"/>
                <w:sz w:val="22"/>
                <w:szCs w:val="22"/>
              </w:rPr>
              <w:t xml:space="preserve">should be made available to key populations </w:t>
            </w:r>
          </w:p>
          <w:p w14:paraId="013ACCD3" w14:textId="77777777" w:rsidR="004D21A0" w:rsidRPr="00C525B6" w:rsidRDefault="00C525B6" w:rsidP="00FC61D4">
            <w:pPr>
              <w:pStyle w:val="ListParagraph"/>
              <w:numPr>
                <w:ilvl w:val="0"/>
                <w:numId w:val="32"/>
              </w:numPr>
              <w:tabs>
                <w:tab w:val="left" w:pos="1152"/>
              </w:tabs>
              <w:spacing w:after="200"/>
              <w:rPr>
                <w:rFonts w:cstheme="minorHAnsi"/>
                <w:sz w:val="22"/>
                <w:szCs w:val="22"/>
              </w:rPr>
            </w:pPr>
            <w:r w:rsidRPr="00EC47CD">
              <w:rPr>
                <w:rFonts w:cstheme="minorHAnsi"/>
                <w:b/>
                <w:sz w:val="22"/>
                <w:szCs w:val="22"/>
              </w:rPr>
              <w:t>Availability of ARVs</w:t>
            </w:r>
            <w:r w:rsidRPr="00FC61D4">
              <w:rPr>
                <w:rFonts w:cstheme="minorHAnsi"/>
                <w:sz w:val="22"/>
                <w:szCs w:val="22"/>
              </w:rPr>
              <w:t xml:space="preserve"> through domestic resources can also be looked into as funds were allocated to procure ARVs both in PC1s of Punjab and Sindh. However </w:t>
            </w:r>
            <w:r w:rsidRPr="00FC61D4">
              <w:rPr>
                <w:rFonts w:cstheme="minorHAnsi"/>
                <w:sz w:val="22"/>
                <w:szCs w:val="22"/>
              </w:rPr>
              <w:lastRenderedPageBreak/>
              <w:t>probably in future manufacturing of the ARVs locally also needs to be seriously considered and WHO and Federal Ministry can look into.</w:t>
            </w:r>
            <w:r w:rsidR="00591439">
              <w:rPr>
                <w:rFonts w:cstheme="minorHAnsi"/>
                <w:sz w:val="22"/>
                <w:szCs w:val="22"/>
              </w:rPr>
              <w:t xml:space="preserve"> ,</w:t>
            </w:r>
            <w:r w:rsidRPr="00FC61D4">
              <w:rPr>
                <w:rFonts w:cstheme="minorHAnsi"/>
                <w:sz w:val="22"/>
                <w:szCs w:val="22"/>
              </w:rPr>
              <w:t xml:space="preserve"> </w:t>
            </w:r>
          </w:p>
        </w:tc>
        <w:tc>
          <w:tcPr>
            <w:tcW w:w="2608" w:type="dxa"/>
          </w:tcPr>
          <w:p w14:paraId="47D06DB6" w14:textId="77777777" w:rsidR="004D21A0" w:rsidRDefault="00EC47CD" w:rsidP="003A1DD5">
            <w:pPr>
              <w:rPr>
                <w:rFonts w:cstheme="minorHAnsi"/>
                <w:sz w:val="22"/>
                <w:szCs w:val="22"/>
              </w:rPr>
            </w:pPr>
            <w:r>
              <w:rPr>
                <w:rFonts w:cstheme="minorHAnsi"/>
                <w:sz w:val="22"/>
                <w:szCs w:val="22"/>
              </w:rPr>
              <w:lastRenderedPageBreak/>
              <w:t xml:space="preserve">NACP &amp; PACPs by </w:t>
            </w:r>
            <w:r w:rsidR="00017FBA" w:rsidRPr="00C525B6">
              <w:rPr>
                <w:rFonts w:cstheme="minorHAnsi"/>
                <w:sz w:val="22"/>
                <w:szCs w:val="22"/>
              </w:rPr>
              <w:t>Last quarter of 2018 and 1st quarter of 2019 before next PC1 development at federal and provincial level</w:t>
            </w:r>
          </w:p>
          <w:p w14:paraId="220DBC62" w14:textId="77777777" w:rsidR="00716430" w:rsidRDefault="00716430" w:rsidP="003A1DD5">
            <w:pPr>
              <w:rPr>
                <w:rFonts w:cstheme="minorHAnsi"/>
                <w:sz w:val="22"/>
                <w:szCs w:val="22"/>
              </w:rPr>
            </w:pPr>
          </w:p>
          <w:p w14:paraId="0400C03D" w14:textId="77777777" w:rsidR="00900498" w:rsidRDefault="00900498" w:rsidP="003A1DD5">
            <w:pPr>
              <w:rPr>
                <w:rFonts w:cstheme="minorHAnsi"/>
                <w:sz w:val="22"/>
                <w:szCs w:val="22"/>
              </w:rPr>
            </w:pPr>
          </w:p>
          <w:p w14:paraId="2BDBA653" w14:textId="77777777" w:rsidR="00716430" w:rsidRPr="00C525B6" w:rsidRDefault="00716430" w:rsidP="003A1DD5">
            <w:pPr>
              <w:rPr>
                <w:rFonts w:cstheme="minorHAnsi"/>
                <w:sz w:val="22"/>
                <w:szCs w:val="22"/>
              </w:rPr>
            </w:pPr>
          </w:p>
        </w:tc>
        <w:tc>
          <w:tcPr>
            <w:tcW w:w="3873" w:type="dxa"/>
          </w:tcPr>
          <w:p w14:paraId="2488808A" w14:textId="77777777" w:rsidR="00900498" w:rsidRDefault="00017FBA" w:rsidP="00900498">
            <w:pPr>
              <w:pStyle w:val="ListParagraph"/>
              <w:widowControl w:val="0"/>
              <w:numPr>
                <w:ilvl w:val="0"/>
                <w:numId w:val="3"/>
              </w:numPr>
              <w:autoSpaceDE w:val="0"/>
              <w:autoSpaceDN w:val="0"/>
              <w:adjustRightInd w:val="0"/>
              <w:rPr>
                <w:rFonts w:cstheme="minorHAnsi"/>
                <w:sz w:val="22"/>
                <w:szCs w:val="22"/>
              </w:rPr>
            </w:pPr>
            <w:r w:rsidRPr="00C525B6">
              <w:rPr>
                <w:rFonts w:cstheme="minorHAnsi"/>
                <w:sz w:val="22"/>
                <w:szCs w:val="22"/>
              </w:rPr>
              <w:t xml:space="preserve">Quarterly 02 days programme meetings where federal and provincial programmes along with CSOs, UN partners can </w:t>
            </w:r>
            <w:r w:rsidR="00C525B6" w:rsidRPr="00C525B6">
              <w:rPr>
                <w:rFonts w:cstheme="minorHAnsi"/>
                <w:sz w:val="22"/>
                <w:szCs w:val="22"/>
              </w:rPr>
              <w:t>review progress on</w:t>
            </w:r>
            <w:r w:rsidRPr="00C525B6">
              <w:rPr>
                <w:rFonts w:cstheme="minorHAnsi"/>
                <w:sz w:val="22"/>
                <w:szCs w:val="22"/>
              </w:rPr>
              <w:t xml:space="preserve"> targets and service </w:t>
            </w:r>
            <w:r w:rsidR="00C525B6" w:rsidRPr="00C525B6">
              <w:rPr>
                <w:rFonts w:cstheme="minorHAnsi"/>
                <w:sz w:val="22"/>
                <w:szCs w:val="22"/>
              </w:rPr>
              <w:t>delivery</w:t>
            </w:r>
          </w:p>
          <w:p w14:paraId="23B8056D" w14:textId="77777777" w:rsidR="00900498" w:rsidRDefault="00900498" w:rsidP="00900498">
            <w:pPr>
              <w:pStyle w:val="ListParagraph"/>
              <w:widowControl w:val="0"/>
              <w:numPr>
                <w:ilvl w:val="0"/>
                <w:numId w:val="3"/>
              </w:numPr>
              <w:autoSpaceDE w:val="0"/>
              <w:autoSpaceDN w:val="0"/>
              <w:adjustRightInd w:val="0"/>
              <w:rPr>
                <w:rFonts w:cstheme="minorHAnsi"/>
                <w:sz w:val="22"/>
                <w:szCs w:val="22"/>
              </w:rPr>
            </w:pPr>
            <w:r>
              <w:rPr>
                <w:rFonts w:cstheme="minorHAnsi"/>
                <w:sz w:val="22"/>
                <w:szCs w:val="22"/>
              </w:rPr>
              <w:t xml:space="preserve">Rigorous monitoring of Pakistan and Provincial AIDS Strategies are required with operation timelines including communities and APLHIV so that targets are met to achieve three 90s. </w:t>
            </w:r>
          </w:p>
          <w:p w14:paraId="65B4F186" w14:textId="77777777" w:rsidR="00B24FCE" w:rsidRDefault="00E8685B" w:rsidP="00900498">
            <w:pPr>
              <w:pStyle w:val="ListParagraph"/>
              <w:widowControl w:val="0"/>
              <w:numPr>
                <w:ilvl w:val="0"/>
                <w:numId w:val="3"/>
              </w:numPr>
              <w:autoSpaceDE w:val="0"/>
              <w:autoSpaceDN w:val="0"/>
              <w:adjustRightInd w:val="0"/>
              <w:rPr>
                <w:rFonts w:cstheme="minorHAnsi"/>
                <w:sz w:val="22"/>
                <w:szCs w:val="22"/>
              </w:rPr>
            </w:pPr>
            <w:r>
              <w:rPr>
                <w:rFonts w:cstheme="minorHAnsi"/>
                <w:sz w:val="22"/>
                <w:szCs w:val="22"/>
              </w:rPr>
              <w:t>Technical Advisory C</w:t>
            </w:r>
            <w:r w:rsidR="00B24FCE">
              <w:rPr>
                <w:rFonts w:cstheme="minorHAnsi"/>
                <w:sz w:val="22"/>
                <w:szCs w:val="22"/>
              </w:rPr>
              <w:t xml:space="preserve">ommittee on HIV and AIDS </w:t>
            </w:r>
            <w:r>
              <w:rPr>
                <w:rFonts w:cstheme="minorHAnsi"/>
                <w:sz w:val="22"/>
                <w:szCs w:val="22"/>
              </w:rPr>
              <w:t xml:space="preserve">(TACA) </w:t>
            </w:r>
            <w:r w:rsidR="00B24FCE">
              <w:rPr>
                <w:rFonts w:cstheme="minorHAnsi"/>
                <w:sz w:val="22"/>
                <w:szCs w:val="22"/>
              </w:rPr>
              <w:t xml:space="preserve">should be revived </w:t>
            </w:r>
          </w:p>
          <w:p w14:paraId="69A29418" w14:textId="77777777" w:rsidR="00B24FCE" w:rsidRPr="00900498" w:rsidRDefault="00B24FCE" w:rsidP="00900498">
            <w:pPr>
              <w:pStyle w:val="ListParagraph"/>
              <w:widowControl w:val="0"/>
              <w:numPr>
                <w:ilvl w:val="0"/>
                <w:numId w:val="3"/>
              </w:numPr>
              <w:autoSpaceDE w:val="0"/>
              <w:autoSpaceDN w:val="0"/>
              <w:adjustRightInd w:val="0"/>
              <w:rPr>
                <w:rFonts w:cstheme="minorHAnsi"/>
                <w:sz w:val="22"/>
                <w:szCs w:val="22"/>
              </w:rPr>
            </w:pPr>
            <w:r>
              <w:rPr>
                <w:rFonts w:cstheme="minorHAnsi"/>
                <w:sz w:val="22"/>
                <w:szCs w:val="22"/>
              </w:rPr>
              <w:t xml:space="preserve">Provincial Task Forces on HIV should be made functional </w:t>
            </w:r>
          </w:p>
          <w:p w14:paraId="1D184492" w14:textId="77777777" w:rsidR="00032579" w:rsidRPr="00900498" w:rsidRDefault="00032579" w:rsidP="00900498">
            <w:pPr>
              <w:widowControl w:val="0"/>
              <w:autoSpaceDE w:val="0"/>
              <w:autoSpaceDN w:val="0"/>
              <w:adjustRightInd w:val="0"/>
              <w:rPr>
                <w:rFonts w:cstheme="minorHAnsi"/>
                <w:sz w:val="22"/>
                <w:szCs w:val="22"/>
              </w:rPr>
            </w:pPr>
          </w:p>
          <w:p w14:paraId="470B6570" w14:textId="77777777" w:rsidR="00017FBA" w:rsidRPr="00032579" w:rsidRDefault="00017FBA" w:rsidP="00032579">
            <w:pPr>
              <w:widowControl w:val="0"/>
              <w:autoSpaceDE w:val="0"/>
              <w:autoSpaceDN w:val="0"/>
              <w:adjustRightInd w:val="0"/>
              <w:rPr>
                <w:rFonts w:cstheme="minorHAnsi"/>
                <w:sz w:val="22"/>
                <w:szCs w:val="22"/>
              </w:rPr>
            </w:pPr>
          </w:p>
        </w:tc>
      </w:tr>
      <w:tr w:rsidR="00032579" w:rsidRPr="00D509BB" w14:paraId="0E664402" w14:textId="77777777" w:rsidTr="00C1402D">
        <w:tc>
          <w:tcPr>
            <w:tcW w:w="2875" w:type="dxa"/>
          </w:tcPr>
          <w:p w14:paraId="66E19A4F" w14:textId="77777777" w:rsidR="006E1943" w:rsidRPr="00EC47CD" w:rsidRDefault="006E1943" w:rsidP="006E1943">
            <w:pPr>
              <w:tabs>
                <w:tab w:val="left" w:pos="1152"/>
              </w:tabs>
              <w:rPr>
                <w:rFonts w:cstheme="minorHAnsi"/>
                <w:b/>
                <w:sz w:val="22"/>
                <w:szCs w:val="22"/>
              </w:rPr>
            </w:pPr>
            <w:r w:rsidRPr="00EC47CD">
              <w:rPr>
                <w:rFonts w:cstheme="minorHAnsi"/>
                <w:b/>
                <w:sz w:val="22"/>
                <w:szCs w:val="22"/>
              </w:rPr>
              <w:t>The con</w:t>
            </w:r>
            <w:r w:rsidR="008206FA" w:rsidRPr="00EC47CD">
              <w:rPr>
                <w:rFonts w:cstheme="minorHAnsi"/>
                <w:b/>
                <w:sz w:val="22"/>
                <w:szCs w:val="22"/>
              </w:rPr>
              <w:t xml:space="preserve">tinued existence of </w:t>
            </w:r>
            <w:r w:rsidRPr="00EC47CD">
              <w:rPr>
                <w:rFonts w:cstheme="minorHAnsi"/>
                <w:b/>
                <w:sz w:val="22"/>
                <w:szCs w:val="22"/>
              </w:rPr>
              <w:t xml:space="preserve">treatment </w:t>
            </w:r>
            <w:r w:rsidR="008206FA" w:rsidRPr="00EC47CD">
              <w:rPr>
                <w:rFonts w:cstheme="minorHAnsi"/>
                <w:b/>
                <w:sz w:val="22"/>
                <w:szCs w:val="22"/>
              </w:rPr>
              <w:t xml:space="preserve">barriers </w:t>
            </w:r>
            <w:r w:rsidRPr="00EC47CD">
              <w:rPr>
                <w:rFonts w:cstheme="minorHAnsi"/>
                <w:b/>
                <w:sz w:val="22"/>
                <w:szCs w:val="22"/>
              </w:rPr>
              <w:t>access and initiation</w:t>
            </w:r>
            <w:r w:rsidR="00FC61D4" w:rsidRPr="00EC47CD">
              <w:rPr>
                <w:rFonts w:cstheme="minorHAnsi"/>
                <w:b/>
                <w:sz w:val="22"/>
                <w:szCs w:val="22"/>
              </w:rPr>
              <w:t xml:space="preserve">, </w:t>
            </w:r>
            <w:r w:rsidRPr="00EC47CD">
              <w:rPr>
                <w:b/>
                <w:sz w:val="22"/>
                <w:szCs w:val="22"/>
              </w:rPr>
              <w:t xml:space="preserve">treatment </w:t>
            </w:r>
            <w:r w:rsidR="00FC61D4" w:rsidRPr="00EC47CD">
              <w:rPr>
                <w:b/>
                <w:sz w:val="22"/>
                <w:szCs w:val="22"/>
              </w:rPr>
              <w:t>&amp;</w:t>
            </w:r>
            <w:r w:rsidRPr="00EC47CD">
              <w:rPr>
                <w:b/>
                <w:sz w:val="22"/>
                <w:szCs w:val="22"/>
              </w:rPr>
              <w:t>attrition rates, especially among PWID</w:t>
            </w:r>
            <w:r w:rsidR="00FC61D4" w:rsidRPr="00EC47CD">
              <w:rPr>
                <w:b/>
                <w:sz w:val="22"/>
                <w:szCs w:val="22"/>
              </w:rPr>
              <w:t>s</w:t>
            </w:r>
            <w:r w:rsidRPr="00EC47CD">
              <w:rPr>
                <w:b/>
                <w:sz w:val="22"/>
                <w:szCs w:val="22"/>
              </w:rPr>
              <w:t>.</w:t>
            </w:r>
          </w:p>
          <w:p w14:paraId="77E9B471" w14:textId="77777777" w:rsidR="00D509BB" w:rsidRPr="00EC47CD" w:rsidRDefault="00D509BB" w:rsidP="003A1DD5">
            <w:pPr>
              <w:rPr>
                <w:rFonts w:cs="Arial"/>
                <w:b/>
                <w:bCs/>
                <w:color w:val="1F1E27"/>
                <w:sz w:val="22"/>
                <w:szCs w:val="22"/>
              </w:rPr>
            </w:pPr>
          </w:p>
        </w:tc>
        <w:tc>
          <w:tcPr>
            <w:tcW w:w="4410" w:type="dxa"/>
          </w:tcPr>
          <w:p w14:paraId="5BBC5AE5" w14:textId="458902E2" w:rsidR="00D509BB" w:rsidRPr="00EC47CD" w:rsidRDefault="00244EAF" w:rsidP="00017FBA">
            <w:pPr>
              <w:pStyle w:val="ListParagraph"/>
              <w:numPr>
                <w:ilvl w:val="0"/>
                <w:numId w:val="3"/>
              </w:numPr>
              <w:rPr>
                <w:rFonts w:cstheme="minorHAnsi"/>
                <w:sz w:val="22"/>
                <w:szCs w:val="22"/>
              </w:rPr>
            </w:pPr>
            <w:r>
              <w:rPr>
                <w:rFonts w:cstheme="minorHAnsi"/>
                <w:b/>
                <w:sz w:val="22"/>
                <w:szCs w:val="22"/>
              </w:rPr>
              <w:t xml:space="preserve">Opiate Substitution Therapy </w:t>
            </w:r>
            <w:r>
              <w:rPr>
                <w:rFonts w:cstheme="minorHAnsi"/>
                <w:b/>
                <w:sz w:val="22"/>
                <w:szCs w:val="22"/>
              </w:rPr>
              <w:t>(</w:t>
            </w:r>
            <w:r w:rsidR="00017FBA" w:rsidRPr="00EC47CD">
              <w:rPr>
                <w:rFonts w:cstheme="minorHAnsi"/>
                <w:b/>
                <w:sz w:val="22"/>
                <w:szCs w:val="22"/>
              </w:rPr>
              <w:t>OST</w:t>
            </w:r>
            <w:r>
              <w:rPr>
                <w:rFonts w:cstheme="minorHAnsi"/>
                <w:b/>
                <w:sz w:val="22"/>
                <w:szCs w:val="22"/>
              </w:rPr>
              <w:t>)</w:t>
            </w:r>
            <w:r w:rsidR="00017FBA" w:rsidRPr="00EC47CD">
              <w:rPr>
                <w:rFonts w:cstheme="minorHAnsi"/>
                <w:sz w:val="22"/>
                <w:szCs w:val="22"/>
              </w:rPr>
              <w:t xml:space="preserve"> will be game changer</w:t>
            </w:r>
            <w:r w:rsidR="00017FBA" w:rsidRPr="00EC47CD">
              <w:rPr>
                <w:rFonts w:cstheme="minorHAnsi"/>
                <w:sz w:val="22"/>
                <w:szCs w:val="22"/>
              </w:rPr>
              <w:footnoteReference w:id="3"/>
            </w:r>
            <w:r w:rsidR="00017FBA" w:rsidRPr="00EC47CD">
              <w:rPr>
                <w:rFonts w:cstheme="minorHAnsi"/>
                <w:sz w:val="22"/>
                <w:szCs w:val="22"/>
              </w:rPr>
              <w:t xml:space="preserve"> should be initiated as soon as possible if possible if Supreme Court can order its initiation along with Harm Reduction services </w:t>
            </w:r>
          </w:p>
          <w:p w14:paraId="63F7E92B" w14:textId="77777777" w:rsidR="00EC47CD" w:rsidRPr="00EC47CD" w:rsidRDefault="00EC47CD" w:rsidP="00017FBA">
            <w:pPr>
              <w:pStyle w:val="ListParagraph"/>
              <w:numPr>
                <w:ilvl w:val="0"/>
                <w:numId w:val="3"/>
              </w:numPr>
              <w:rPr>
                <w:rFonts w:cstheme="minorHAnsi"/>
                <w:sz w:val="22"/>
                <w:szCs w:val="22"/>
              </w:rPr>
            </w:pPr>
            <w:r w:rsidRPr="00EC47CD">
              <w:rPr>
                <w:b/>
                <w:sz w:val="22"/>
                <w:szCs w:val="22"/>
              </w:rPr>
              <w:t>Active involvement of community-based case managers</w:t>
            </w:r>
            <w:r w:rsidRPr="00EC47CD">
              <w:rPr>
                <w:sz w:val="22"/>
                <w:szCs w:val="22"/>
              </w:rPr>
              <w:t xml:space="preserve"> and strong communication links between these </w:t>
            </w:r>
            <w:r w:rsidRPr="00EC47CD">
              <w:rPr>
                <w:b/>
                <w:sz w:val="22"/>
                <w:szCs w:val="22"/>
              </w:rPr>
              <w:t>community workers and clinic staff</w:t>
            </w:r>
            <w:r w:rsidRPr="00EC47CD">
              <w:rPr>
                <w:sz w:val="22"/>
                <w:szCs w:val="22"/>
              </w:rPr>
              <w:t xml:space="preserve">.   </w:t>
            </w:r>
          </w:p>
          <w:p w14:paraId="38B8F8A1" w14:textId="77777777" w:rsidR="00017FBA" w:rsidRPr="00EC47CD" w:rsidRDefault="00017FBA" w:rsidP="00EC47CD">
            <w:pPr>
              <w:pStyle w:val="ListParagraph"/>
              <w:ind w:left="360"/>
              <w:rPr>
                <w:rFonts w:cstheme="minorHAnsi"/>
                <w:sz w:val="22"/>
                <w:szCs w:val="22"/>
              </w:rPr>
            </w:pPr>
          </w:p>
        </w:tc>
        <w:tc>
          <w:tcPr>
            <w:tcW w:w="2608" w:type="dxa"/>
          </w:tcPr>
          <w:p w14:paraId="2B270272" w14:textId="77777777" w:rsidR="00D509BB" w:rsidRPr="00EC47CD" w:rsidRDefault="00EC47CD" w:rsidP="003A1DD5">
            <w:pPr>
              <w:rPr>
                <w:rFonts w:cs="Arial"/>
                <w:bCs/>
                <w:color w:val="1F1E27"/>
                <w:sz w:val="22"/>
                <w:szCs w:val="22"/>
              </w:rPr>
            </w:pPr>
            <w:r w:rsidRPr="00EC47CD">
              <w:rPr>
                <w:rFonts w:cs="Arial"/>
                <w:bCs/>
                <w:color w:val="1F1E27"/>
                <w:sz w:val="22"/>
                <w:szCs w:val="22"/>
              </w:rPr>
              <w:t>NACP &amp; PACPs</w:t>
            </w:r>
            <w:r w:rsidR="003E35EC">
              <w:rPr>
                <w:rFonts w:cs="Arial"/>
                <w:bCs/>
                <w:color w:val="1F1E27"/>
                <w:sz w:val="22"/>
                <w:szCs w:val="22"/>
              </w:rPr>
              <w:t>, APLHIV, CSOs</w:t>
            </w:r>
            <w:r w:rsidRPr="00EC47CD">
              <w:rPr>
                <w:rFonts w:cs="Arial"/>
                <w:bCs/>
                <w:color w:val="1F1E27"/>
                <w:sz w:val="22"/>
                <w:szCs w:val="22"/>
              </w:rPr>
              <w:t xml:space="preserve"> along with technical support of UN partners at earliest basis </w:t>
            </w:r>
          </w:p>
        </w:tc>
        <w:tc>
          <w:tcPr>
            <w:tcW w:w="3873" w:type="dxa"/>
          </w:tcPr>
          <w:p w14:paraId="12958D9C" w14:textId="77777777" w:rsidR="00D509BB" w:rsidRPr="00EC47CD" w:rsidRDefault="00D509BB" w:rsidP="003A1DD5">
            <w:pPr>
              <w:rPr>
                <w:sz w:val="22"/>
                <w:szCs w:val="22"/>
              </w:rPr>
            </w:pPr>
          </w:p>
        </w:tc>
      </w:tr>
      <w:tr w:rsidR="00032579" w:rsidRPr="00D509BB" w14:paraId="04437350" w14:textId="77777777" w:rsidTr="00C1402D">
        <w:tc>
          <w:tcPr>
            <w:tcW w:w="2875" w:type="dxa"/>
          </w:tcPr>
          <w:p w14:paraId="044BCC42" w14:textId="77777777" w:rsidR="006E1943" w:rsidRPr="00EC47CD" w:rsidRDefault="006E1943" w:rsidP="003A1DD5">
            <w:pPr>
              <w:rPr>
                <w:rFonts w:cstheme="minorHAnsi"/>
                <w:b/>
                <w:sz w:val="22"/>
                <w:szCs w:val="22"/>
              </w:rPr>
            </w:pPr>
            <w:r w:rsidRPr="00EC47CD">
              <w:rPr>
                <w:rFonts w:cstheme="minorHAnsi"/>
                <w:b/>
                <w:sz w:val="22"/>
                <w:szCs w:val="22"/>
              </w:rPr>
              <w:t xml:space="preserve">Access to treatment </w:t>
            </w:r>
            <w:r w:rsidR="008206FA" w:rsidRPr="00EC47CD">
              <w:rPr>
                <w:rFonts w:cstheme="minorHAnsi"/>
                <w:b/>
                <w:sz w:val="22"/>
                <w:szCs w:val="22"/>
              </w:rPr>
              <w:t xml:space="preserve">in terms of distance </w:t>
            </w:r>
            <w:r w:rsidRPr="00EC47CD">
              <w:rPr>
                <w:rFonts w:cstheme="minorHAnsi"/>
                <w:b/>
                <w:sz w:val="22"/>
                <w:szCs w:val="22"/>
              </w:rPr>
              <w:t>has emerged as one of the critical issues related to HIV prevention efforts</w:t>
            </w:r>
            <w:r w:rsidRPr="00EC47CD">
              <w:rPr>
                <w:rFonts w:cstheme="minorHAnsi"/>
                <w:b/>
                <w:sz w:val="22"/>
                <w:szCs w:val="22"/>
              </w:rPr>
              <w:footnoteReference w:id="4"/>
            </w:r>
            <w:r w:rsidRPr="00EC47CD">
              <w:rPr>
                <w:rFonts w:cstheme="minorHAnsi"/>
                <w:b/>
                <w:sz w:val="22"/>
                <w:szCs w:val="22"/>
              </w:rPr>
              <w:t xml:space="preserve">.  </w:t>
            </w:r>
            <w:r w:rsidR="00876DCF">
              <w:rPr>
                <w:rFonts w:cstheme="minorHAnsi"/>
                <w:b/>
                <w:sz w:val="22"/>
                <w:szCs w:val="22"/>
              </w:rPr>
              <w:t>(one of the many reasons that facilities are not available at doorsteps and  people go to quacks)</w:t>
            </w:r>
          </w:p>
        </w:tc>
        <w:tc>
          <w:tcPr>
            <w:tcW w:w="4410" w:type="dxa"/>
          </w:tcPr>
          <w:p w14:paraId="4FD06A42" w14:textId="77777777" w:rsidR="00EE4962" w:rsidRDefault="00EE4962" w:rsidP="00EE4962">
            <w:pPr>
              <w:pStyle w:val="ListParagraph"/>
              <w:numPr>
                <w:ilvl w:val="0"/>
                <w:numId w:val="32"/>
              </w:numPr>
              <w:spacing w:after="200"/>
              <w:rPr>
                <w:rFonts w:cstheme="minorHAnsi"/>
                <w:sz w:val="22"/>
                <w:szCs w:val="22"/>
              </w:rPr>
            </w:pPr>
            <w:r w:rsidRPr="00C525B6">
              <w:rPr>
                <w:rFonts w:cstheme="minorHAnsi"/>
                <w:sz w:val="22"/>
                <w:szCs w:val="22"/>
              </w:rPr>
              <w:t xml:space="preserve">To ensure expansion of quality &amp; sustained </w:t>
            </w:r>
            <w:r>
              <w:rPr>
                <w:rFonts w:cstheme="minorHAnsi"/>
                <w:sz w:val="22"/>
                <w:szCs w:val="22"/>
              </w:rPr>
              <w:t>treatment services, there is a n</w:t>
            </w:r>
            <w:r w:rsidRPr="00C525B6">
              <w:rPr>
                <w:rFonts w:cstheme="minorHAnsi"/>
                <w:sz w:val="22"/>
                <w:szCs w:val="22"/>
              </w:rPr>
              <w:t xml:space="preserve">eed to have well equipped </w:t>
            </w:r>
            <w:r w:rsidRPr="00EC47CD">
              <w:rPr>
                <w:rFonts w:cstheme="minorHAnsi"/>
                <w:b/>
                <w:sz w:val="22"/>
                <w:szCs w:val="22"/>
              </w:rPr>
              <w:t xml:space="preserve">decentralized </w:t>
            </w:r>
            <w:r>
              <w:rPr>
                <w:rFonts w:cstheme="minorHAnsi"/>
                <w:b/>
                <w:sz w:val="22"/>
                <w:szCs w:val="22"/>
              </w:rPr>
              <w:t xml:space="preserve">/ differentiated </w:t>
            </w:r>
            <w:r w:rsidRPr="00EC47CD">
              <w:rPr>
                <w:rFonts w:cstheme="minorHAnsi"/>
                <w:b/>
                <w:sz w:val="22"/>
                <w:szCs w:val="22"/>
              </w:rPr>
              <w:t>ART Centers</w:t>
            </w:r>
            <w:r w:rsidRPr="00C525B6">
              <w:rPr>
                <w:rFonts w:cstheme="minorHAnsi"/>
                <w:sz w:val="22"/>
                <w:szCs w:val="22"/>
              </w:rPr>
              <w:t>. These centers must be equipped with required human and technical sk</w:t>
            </w:r>
            <w:r>
              <w:rPr>
                <w:rFonts w:cstheme="minorHAnsi"/>
                <w:sz w:val="22"/>
                <w:szCs w:val="22"/>
              </w:rPr>
              <w:t xml:space="preserve">ills as per national protocols. Right people for the right job are required. </w:t>
            </w:r>
          </w:p>
          <w:p w14:paraId="09894404" w14:textId="77777777" w:rsidR="00EE4962" w:rsidRDefault="00EE4962" w:rsidP="00EE4962">
            <w:pPr>
              <w:pStyle w:val="ListParagraph"/>
              <w:numPr>
                <w:ilvl w:val="0"/>
                <w:numId w:val="32"/>
              </w:numPr>
              <w:spacing w:after="200"/>
              <w:rPr>
                <w:rFonts w:cstheme="minorHAnsi"/>
                <w:sz w:val="22"/>
                <w:szCs w:val="22"/>
              </w:rPr>
            </w:pPr>
            <w:r w:rsidRPr="00876DCF">
              <w:rPr>
                <w:rFonts w:cstheme="minorHAnsi"/>
                <w:b/>
                <w:sz w:val="22"/>
                <w:szCs w:val="22"/>
              </w:rPr>
              <w:t>Strict rules and regulation and their implementation against quacks and unauthorized health clinics</w:t>
            </w:r>
            <w:r w:rsidRPr="00876DCF">
              <w:rPr>
                <w:rFonts w:cstheme="minorHAnsi"/>
                <w:sz w:val="22"/>
                <w:szCs w:val="22"/>
              </w:rPr>
              <w:t xml:space="preserve"> is an incomplete agenda in AIDS response, which must be addressed on war footing</w:t>
            </w:r>
            <w:r>
              <w:rPr>
                <w:rFonts w:cstheme="minorHAnsi"/>
                <w:sz w:val="22"/>
                <w:szCs w:val="22"/>
              </w:rPr>
              <w:t xml:space="preserve"> to avoid reoccurrence of Jalalpur </w:t>
            </w:r>
            <w:proofErr w:type="spellStart"/>
            <w:r>
              <w:rPr>
                <w:rFonts w:cstheme="minorHAnsi"/>
                <w:sz w:val="22"/>
                <w:szCs w:val="22"/>
              </w:rPr>
              <w:t>Jattan</w:t>
            </w:r>
            <w:proofErr w:type="spellEnd"/>
            <w:r>
              <w:rPr>
                <w:rFonts w:cstheme="minorHAnsi"/>
                <w:sz w:val="22"/>
                <w:szCs w:val="22"/>
              </w:rPr>
              <w:t xml:space="preserve"> case;</w:t>
            </w:r>
          </w:p>
          <w:p w14:paraId="29FCF1DB" w14:textId="1A74865D" w:rsidR="006E1943" w:rsidRPr="00EE4962" w:rsidRDefault="00EE4962" w:rsidP="003A1DD5">
            <w:pPr>
              <w:pStyle w:val="ListParagraph"/>
              <w:numPr>
                <w:ilvl w:val="0"/>
                <w:numId w:val="32"/>
              </w:numPr>
              <w:spacing w:after="200"/>
              <w:rPr>
                <w:rFonts w:cstheme="minorHAnsi"/>
                <w:sz w:val="22"/>
                <w:szCs w:val="22"/>
              </w:rPr>
            </w:pPr>
            <w:r>
              <w:rPr>
                <w:rFonts w:cstheme="minorHAnsi"/>
                <w:b/>
                <w:sz w:val="22"/>
                <w:szCs w:val="22"/>
              </w:rPr>
              <w:t xml:space="preserve">Strict enforcement of Injection safety, hospital </w:t>
            </w:r>
            <w:r>
              <w:rPr>
                <w:rFonts w:cstheme="minorHAnsi"/>
                <w:b/>
                <w:sz w:val="22"/>
                <w:szCs w:val="22"/>
              </w:rPr>
              <w:t>waste</w:t>
            </w:r>
            <w:r>
              <w:rPr>
                <w:rFonts w:cstheme="minorHAnsi"/>
                <w:b/>
                <w:sz w:val="22"/>
                <w:szCs w:val="22"/>
              </w:rPr>
              <w:t xml:space="preserve"> management and infection control measures </w:t>
            </w:r>
          </w:p>
        </w:tc>
        <w:tc>
          <w:tcPr>
            <w:tcW w:w="2608" w:type="dxa"/>
          </w:tcPr>
          <w:p w14:paraId="67D72656" w14:textId="77777777" w:rsidR="006E1943" w:rsidRPr="00EC47CD" w:rsidRDefault="00EC47CD" w:rsidP="003A1DD5">
            <w:pPr>
              <w:rPr>
                <w:rFonts w:cs="Arial"/>
                <w:bCs/>
                <w:color w:val="1F1E27"/>
                <w:sz w:val="16"/>
                <w:szCs w:val="16"/>
              </w:rPr>
            </w:pPr>
            <w:r>
              <w:rPr>
                <w:rFonts w:cs="Arial"/>
                <w:bCs/>
                <w:color w:val="1F1E27"/>
                <w:sz w:val="22"/>
                <w:szCs w:val="16"/>
              </w:rPr>
              <w:t>PACPs to operationalize PC1 and its ongoing process</w:t>
            </w:r>
          </w:p>
        </w:tc>
        <w:tc>
          <w:tcPr>
            <w:tcW w:w="3873" w:type="dxa"/>
          </w:tcPr>
          <w:p w14:paraId="43E6B1E5" w14:textId="77777777" w:rsidR="006E1943" w:rsidRPr="00D509BB" w:rsidRDefault="006E1943" w:rsidP="003A1DD5"/>
        </w:tc>
      </w:tr>
      <w:tr w:rsidR="00032579" w:rsidRPr="00D509BB" w14:paraId="75955EA1" w14:textId="77777777" w:rsidTr="00C1402D">
        <w:tc>
          <w:tcPr>
            <w:tcW w:w="2875" w:type="dxa"/>
          </w:tcPr>
          <w:p w14:paraId="2AAB84BA" w14:textId="77777777" w:rsidR="006E1943" w:rsidRPr="00EC47CD" w:rsidRDefault="006E1943" w:rsidP="003A1DD5">
            <w:pPr>
              <w:rPr>
                <w:rFonts w:cstheme="minorHAnsi"/>
                <w:b/>
                <w:sz w:val="22"/>
                <w:szCs w:val="22"/>
              </w:rPr>
            </w:pPr>
            <w:r w:rsidRPr="00EC47CD">
              <w:rPr>
                <w:rFonts w:cstheme="minorHAnsi"/>
                <w:b/>
                <w:sz w:val="22"/>
                <w:szCs w:val="22"/>
              </w:rPr>
              <w:t xml:space="preserve">Service delivery packages </w:t>
            </w:r>
            <w:r w:rsidR="008206FA" w:rsidRPr="00EC47CD">
              <w:rPr>
                <w:rFonts w:cstheme="minorHAnsi"/>
                <w:b/>
                <w:sz w:val="22"/>
                <w:szCs w:val="22"/>
              </w:rPr>
              <w:t xml:space="preserve">providing </w:t>
            </w:r>
            <w:r w:rsidR="00073B04" w:rsidRPr="00EC47CD">
              <w:rPr>
                <w:rFonts w:cstheme="minorHAnsi"/>
                <w:b/>
                <w:sz w:val="22"/>
                <w:szCs w:val="22"/>
              </w:rPr>
              <w:t xml:space="preserve">services in the </w:t>
            </w:r>
            <w:r w:rsidR="00073B04" w:rsidRPr="00EC47CD">
              <w:rPr>
                <w:rFonts w:cstheme="minorHAnsi"/>
                <w:b/>
                <w:sz w:val="22"/>
                <w:szCs w:val="22"/>
              </w:rPr>
              <w:lastRenderedPageBreak/>
              <w:t>provinces are limited</w:t>
            </w:r>
            <w:r w:rsidR="00C525B6" w:rsidRPr="00EC47CD">
              <w:rPr>
                <w:rFonts w:cstheme="minorHAnsi"/>
                <w:b/>
                <w:sz w:val="22"/>
                <w:szCs w:val="22"/>
              </w:rPr>
              <w:t xml:space="preserve"> and sometimes even are not available</w:t>
            </w:r>
            <w:r w:rsidR="008206FA" w:rsidRPr="00EC47CD">
              <w:rPr>
                <w:rFonts w:cstheme="minorHAnsi"/>
                <w:b/>
                <w:sz w:val="22"/>
                <w:szCs w:val="22"/>
              </w:rPr>
              <w:t xml:space="preserve">- no national standardized guidelines protocols/ </w:t>
            </w:r>
            <w:proofErr w:type="spellStart"/>
            <w:r w:rsidR="008206FA" w:rsidRPr="00EC47CD">
              <w:rPr>
                <w:rFonts w:cstheme="minorHAnsi"/>
                <w:b/>
                <w:sz w:val="22"/>
                <w:szCs w:val="22"/>
              </w:rPr>
              <w:t>SoPs</w:t>
            </w:r>
            <w:proofErr w:type="spellEnd"/>
            <w:r w:rsidR="008206FA" w:rsidRPr="00EC47CD">
              <w:rPr>
                <w:rFonts w:cstheme="minorHAnsi"/>
                <w:b/>
                <w:sz w:val="22"/>
                <w:szCs w:val="22"/>
              </w:rPr>
              <w:t xml:space="preserve"> for Service Delivery Packages for Key Populations</w:t>
            </w:r>
          </w:p>
        </w:tc>
        <w:tc>
          <w:tcPr>
            <w:tcW w:w="4410" w:type="dxa"/>
          </w:tcPr>
          <w:p w14:paraId="110FA40C" w14:textId="6EB89252" w:rsidR="00017FBA" w:rsidRDefault="00017FBA" w:rsidP="00651A90">
            <w:pPr>
              <w:pStyle w:val="ListParagraph"/>
              <w:numPr>
                <w:ilvl w:val="0"/>
                <w:numId w:val="32"/>
              </w:numPr>
              <w:tabs>
                <w:tab w:val="left" w:pos="1152"/>
              </w:tabs>
              <w:rPr>
                <w:rFonts w:cstheme="minorHAnsi"/>
                <w:sz w:val="22"/>
                <w:szCs w:val="22"/>
              </w:rPr>
            </w:pPr>
            <w:r w:rsidRPr="00EC47CD">
              <w:rPr>
                <w:rFonts w:cstheme="minorHAnsi"/>
                <w:b/>
                <w:sz w:val="22"/>
                <w:szCs w:val="22"/>
              </w:rPr>
              <w:lastRenderedPageBreak/>
              <w:t>Service delivery models</w:t>
            </w:r>
            <w:r w:rsidR="00441F33">
              <w:rPr>
                <w:rFonts w:cstheme="minorHAnsi"/>
                <w:b/>
                <w:sz w:val="22"/>
                <w:szCs w:val="22"/>
              </w:rPr>
              <w:t xml:space="preserve"> </w:t>
            </w:r>
            <w:r w:rsidR="00E109CD">
              <w:rPr>
                <w:rFonts w:cstheme="minorHAnsi"/>
                <w:sz w:val="22"/>
                <w:szCs w:val="22"/>
              </w:rPr>
              <w:t>should</w:t>
            </w:r>
            <w:r w:rsidRPr="00287692">
              <w:rPr>
                <w:rFonts w:cstheme="minorHAnsi"/>
                <w:sz w:val="22"/>
                <w:szCs w:val="22"/>
              </w:rPr>
              <w:t xml:space="preserve"> be tailored to the community settings particular to </w:t>
            </w:r>
            <w:r w:rsidRPr="00287692">
              <w:rPr>
                <w:rFonts w:cstheme="minorHAnsi"/>
                <w:sz w:val="22"/>
                <w:szCs w:val="22"/>
              </w:rPr>
              <w:lastRenderedPageBreak/>
              <w:t xml:space="preserve">each key population. Where possible, testing services are to be integrated into existing community led/based prevention programmes that address </w:t>
            </w:r>
            <w:r w:rsidR="00EC47CD" w:rsidRPr="00287692">
              <w:rPr>
                <w:rFonts w:cstheme="minorHAnsi"/>
                <w:sz w:val="22"/>
                <w:szCs w:val="22"/>
              </w:rPr>
              <w:t>behavioral</w:t>
            </w:r>
            <w:r w:rsidRPr="00287692">
              <w:rPr>
                <w:rFonts w:cstheme="minorHAnsi"/>
                <w:sz w:val="22"/>
                <w:szCs w:val="22"/>
              </w:rPr>
              <w:t xml:space="preserve"> risk. </w:t>
            </w:r>
          </w:p>
          <w:p w14:paraId="201516FC" w14:textId="0A2F46DD" w:rsidR="00E109CD" w:rsidRPr="00BB41AB" w:rsidRDefault="00E109CD" w:rsidP="00BB41AB">
            <w:pPr>
              <w:pStyle w:val="CommentText"/>
              <w:numPr>
                <w:ilvl w:val="0"/>
                <w:numId w:val="32"/>
              </w:numPr>
            </w:pPr>
            <w:r w:rsidRPr="00EC47CD">
              <w:rPr>
                <w:rFonts w:cstheme="minorHAnsi"/>
                <w:b/>
                <w:sz w:val="22"/>
                <w:szCs w:val="22"/>
              </w:rPr>
              <w:t>National guidelines/</w:t>
            </w:r>
            <w:proofErr w:type="spellStart"/>
            <w:r w:rsidRPr="00EC47CD">
              <w:rPr>
                <w:rFonts w:cstheme="minorHAnsi"/>
                <w:b/>
                <w:sz w:val="22"/>
                <w:szCs w:val="22"/>
              </w:rPr>
              <w:t>SoPs</w:t>
            </w:r>
            <w:proofErr w:type="spellEnd"/>
            <w:r w:rsidRPr="00EC47CD">
              <w:rPr>
                <w:rFonts w:cstheme="minorHAnsi"/>
                <w:b/>
                <w:sz w:val="22"/>
                <w:szCs w:val="22"/>
              </w:rPr>
              <w:t xml:space="preserve"> should be developed</w:t>
            </w:r>
            <w:r>
              <w:rPr>
                <w:rFonts w:cstheme="minorHAnsi"/>
                <w:sz w:val="22"/>
                <w:szCs w:val="22"/>
              </w:rPr>
              <w:t xml:space="preserve"> for comprehensive service deliv</w:t>
            </w:r>
            <w:r w:rsidR="00BB41AB">
              <w:rPr>
                <w:rFonts w:cstheme="minorHAnsi"/>
                <w:sz w:val="22"/>
                <w:szCs w:val="22"/>
              </w:rPr>
              <w:t xml:space="preserve">ery packages should be develop. Along with </w:t>
            </w:r>
            <w:r w:rsidR="00BB41AB">
              <w:t xml:space="preserve">these services </w:t>
            </w:r>
            <w:r w:rsidR="00BB41AB">
              <w:t xml:space="preserve">need to be sustained through domestic resources. </w:t>
            </w:r>
            <w:r w:rsidR="00BB41AB">
              <w:t xml:space="preserve">Currently across the country the services are being provided only through GF grant. The provinces need to implement provincial Strategies in true spirit and litter. </w:t>
            </w:r>
            <w:r w:rsidR="00BB41AB">
              <w:t xml:space="preserve">Government ownership at federal and provincial level is required. </w:t>
            </w:r>
            <w:r w:rsidR="00BB41AB">
              <w:t xml:space="preserve"> </w:t>
            </w:r>
          </w:p>
          <w:p w14:paraId="641F84FB" w14:textId="77777777" w:rsidR="00E109CD" w:rsidRDefault="00E109CD" w:rsidP="00651A90">
            <w:pPr>
              <w:pStyle w:val="ListParagraph"/>
              <w:numPr>
                <w:ilvl w:val="0"/>
                <w:numId w:val="32"/>
              </w:numPr>
              <w:tabs>
                <w:tab w:val="left" w:pos="1152"/>
              </w:tabs>
              <w:rPr>
                <w:rFonts w:cstheme="minorHAnsi"/>
                <w:sz w:val="22"/>
                <w:szCs w:val="22"/>
              </w:rPr>
            </w:pPr>
            <w:r w:rsidRPr="00EC47CD">
              <w:rPr>
                <w:rFonts w:cstheme="minorHAnsi"/>
                <w:b/>
                <w:sz w:val="22"/>
                <w:szCs w:val="22"/>
              </w:rPr>
              <w:t>Community engagement</w:t>
            </w:r>
            <w:r>
              <w:rPr>
                <w:rFonts w:cstheme="minorHAnsi"/>
                <w:sz w:val="22"/>
                <w:szCs w:val="22"/>
              </w:rPr>
              <w:t xml:space="preserve"> need to be ensured at every level </w:t>
            </w:r>
            <w:r w:rsidR="00876DCF">
              <w:rPr>
                <w:rFonts w:cstheme="minorHAnsi"/>
                <w:sz w:val="22"/>
                <w:szCs w:val="22"/>
              </w:rPr>
              <w:t xml:space="preserve">and their </w:t>
            </w:r>
            <w:r w:rsidR="00876DCF" w:rsidRPr="00876DCF">
              <w:rPr>
                <w:rFonts w:cstheme="minorHAnsi"/>
                <w:b/>
                <w:sz w:val="22"/>
                <w:szCs w:val="22"/>
              </w:rPr>
              <w:t>capacities need to be strengthened</w:t>
            </w:r>
            <w:r w:rsidR="00876DCF">
              <w:rPr>
                <w:rFonts w:cstheme="minorHAnsi"/>
                <w:sz w:val="22"/>
                <w:szCs w:val="22"/>
              </w:rPr>
              <w:t xml:space="preserve"> for provision of services </w:t>
            </w:r>
          </w:p>
          <w:p w14:paraId="283D7D4F" w14:textId="479B6E90" w:rsidR="006E1943" w:rsidRPr="00EC47CD" w:rsidRDefault="00EE4962" w:rsidP="00EC47CD">
            <w:pPr>
              <w:pStyle w:val="ListParagraph"/>
              <w:widowControl w:val="0"/>
              <w:numPr>
                <w:ilvl w:val="0"/>
                <w:numId w:val="32"/>
              </w:numPr>
              <w:autoSpaceDE w:val="0"/>
              <w:autoSpaceDN w:val="0"/>
              <w:adjustRightInd w:val="0"/>
              <w:rPr>
                <w:rFonts w:cstheme="minorHAnsi"/>
                <w:sz w:val="22"/>
                <w:szCs w:val="22"/>
              </w:rPr>
            </w:pPr>
            <w:r w:rsidRPr="00EC47CD">
              <w:rPr>
                <w:rFonts w:cstheme="minorHAnsi"/>
                <w:b/>
                <w:sz w:val="22"/>
                <w:szCs w:val="22"/>
              </w:rPr>
              <w:t>Increase the number of service outlets</w:t>
            </w:r>
            <w:r w:rsidRPr="00651A90">
              <w:rPr>
                <w:rFonts w:cstheme="minorHAnsi"/>
                <w:sz w:val="22"/>
                <w:szCs w:val="22"/>
              </w:rPr>
              <w:t xml:space="preserve"> in identified </w:t>
            </w:r>
            <w:r>
              <w:rPr>
                <w:rFonts w:cstheme="minorHAnsi"/>
                <w:sz w:val="22"/>
                <w:szCs w:val="22"/>
              </w:rPr>
              <w:t xml:space="preserve">prioritized / </w:t>
            </w:r>
            <w:r w:rsidRPr="00651A90">
              <w:rPr>
                <w:rFonts w:cstheme="minorHAnsi"/>
                <w:sz w:val="22"/>
                <w:szCs w:val="22"/>
              </w:rPr>
              <w:t>high risk districts</w:t>
            </w:r>
            <w:r>
              <w:rPr>
                <w:rFonts w:cstheme="minorHAnsi"/>
                <w:sz w:val="22"/>
                <w:szCs w:val="22"/>
              </w:rPr>
              <w:t>, with active engagement of CBOs</w:t>
            </w:r>
          </w:p>
        </w:tc>
        <w:tc>
          <w:tcPr>
            <w:tcW w:w="2608" w:type="dxa"/>
          </w:tcPr>
          <w:p w14:paraId="59FCF74B" w14:textId="77777777" w:rsidR="00EC47CD" w:rsidRDefault="00876DCF" w:rsidP="00EC47CD">
            <w:pPr>
              <w:rPr>
                <w:rFonts w:cstheme="minorHAnsi"/>
                <w:sz w:val="22"/>
                <w:szCs w:val="22"/>
              </w:rPr>
            </w:pPr>
            <w:r>
              <w:rPr>
                <w:rFonts w:cstheme="minorHAnsi"/>
                <w:sz w:val="22"/>
                <w:szCs w:val="22"/>
              </w:rPr>
              <w:lastRenderedPageBreak/>
              <w:t xml:space="preserve">NACP, </w:t>
            </w:r>
            <w:r w:rsidR="00EC47CD">
              <w:rPr>
                <w:rFonts w:cstheme="minorHAnsi"/>
                <w:sz w:val="22"/>
                <w:szCs w:val="22"/>
              </w:rPr>
              <w:t xml:space="preserve">PACPs </w:t>
            </w:r>
            <w:r>
              <w:rPr>
                <w:rFonts w:cstheme="minorHAnsi"/>
                <w:sz w:val="22"/>
                <w:szCs w:val="22"/>
              </w:rPr>
              <w:t xml:space="preserve">&amp; APLHIV, CBOS </w:t>
            </w:r>
            <w:r w:rsidR="00EC47CD">
              <w:rPr>
                <w:rFonts w:cstheme="minorHAnsi"/>
                <w:sz w:val="22"/>
                <w:szCs w:val="22"/>
              </w:rPr>
              <w:t xml:space="preserve">through technical </w:t>
            </w:r>
            <w:r w:rsidR="00EC47CD">
              <w:rPr>
                <w:rFonts w:cstheme="minorHAnsi"/>
                <w:sz w:val="22"/>
                <w:szCs w:val="22"/>
              </w:rPr>
              <w:lastRenderedPageBreak/>
              <w:t xml:space="preserve">support of UN partners by </w:t>
            </w:r>
            <w:r w:rsidR="00EC47CD" w:rsidRPr="00C525B6">
              <w:rPr>
                <w:rFonts w:cstheme="minorHAnsi"/>
                <w:sz w:val="22"/>
                <w:szCs w:val="22"/>
              </w:rPr>
              <w:t xml:space="preserve">Last quarter of 2018 </w:t>
            </w:r>
          </w:p>
          <w:p w14:paraId="58A7EFE8" w14:textId="77777777" w:rsidR="006E1943" w:rsidRPr="00D509BB" w:rsidRDefault="006E1943" w:rsidP="003A1DD5">
            <w:pPr>
              <w:rPr>
                <w:rFonts w:cs="Arial"/>
                <w:b/>
                <w:bCs/>
                <w:color w:val="1F1E27"/>
                <w:sz w:val="16"/>
                <w:szCs w:val="16"/>
              </w:rPr>
            </w:pPr>
          </w:p>
        </w:tc>
        <w:tc>
          <w:tcPr>
            <w:tcW w:w="3873" w:type="dxa"/>
          </w:tcPr>
          <w:p w14:paraId="3DAB7431" w14:textId="77777777" w:rsidR="006E1943" w:rsidRPr="00D509BB" w:rsidRDefault="00876DCF" w:rsidP="003A1DD5">
            <w:r>
              <w:lastRenderedPageBreak/>
              <w:t xml:space="preserve">Community engagement need to be </w:t>
            </w:r>
            <w:r>
              <w:lastRenderedPageBreak/>
              <w:t>ensured at every step</w:t>
            </w:r>
          </w:p>
        </w:tc>
      </w:tr>
      <w:tr w:rsidR="00032579" w:rsidRPr="00D509BB" w14:paraId="21C714E7" w14:textId="77777777" w:rsidTr="00C1402D">
        <w:tc>
          <w:tcPr>
            <w:tcW w:w="2875" w:type="dxa"/>
          </w:tcPr>
          <w:p w14:paraId="7E5C36BA" w14:textId="68B125C7" w:rsidR="00073B04" w:rsidRPr="00EC47CD" w:rsidRDefault="00073B04" w:rsidP="003A1DD5">
            <w:pPr>
              <w:rPr>
                <w:rFonts w:cstheme="minorHAnsi"/>
                <w:b/>
                <w:sz w:val="22"/>
                <w:szCs w:val="22"/>
              </w:rPr>
            </w:pPr>
            <w:r w:rsidRPr="00EC47CD">
              <w:rPr>
                <w:rFonts w:cstheme="minorHAnsi"/>
                <w:b/>
                <w:sz w:val="22"/>
                <w:szCs w:val="22"/>
              </w:rPr>
              <w:t xml:space="preserve">Except for PWIDs, there is no service delivery for any other </w:t>
            </w:r>
            <w:r w:rsidR="00BB41AB">
              <w:rPr>
                <w:rFonts w:cstheme="minorHAnsi"/>
                <w:b/>
                <w:sz w:val="22"/>
                <w:szCs w:val="22"/>
              </w:rPr>
              <w:t>key population</w:t>
            </w:r>
            <w:r w:rsidR="00EC47CD" w:rsidRPr="00EC47CD">
              <w:rPr>
                <w:rFonts w:cstheme="minorHAnsi"/>
                <w:b/>
                <w:sz w:val="22"/>
                <w:szCs w:val="22"/>
              </w:rPr>
              <w:t xml:space="preserve"> except under GFATM grant</w:t>
            </w:r>
            <w:r w:rsidR="00441F33">
              <w:rPr>
                <w:rFonts w:cstheme="minorHAnsi"/>
                <w:b/>
                <w:sz w:val="22"/>
                <w:szCs w:val="22"/>
              </w:rPr>
              <w:t xml:space="preserve"> and even in Punjab since 2016 these services (</w:t>
            </w:r>
            <w:r w:rsidR="00441F33" w:rsidRPr="00441F33">
              <w:rPr>
                <w:rFonts w:cstheme="minorHAnsi"/>
                <w:b/>
                <w:sz w:val="22"/>
                <w:szCs w:val="22"/>
              </w:rPr>
              <w:t>including HIV Prevention and testing services in KPs, care and support services for PLHA are not available</w:t>
            </w:r>
            <w:r w:rsidR="00441F33">
              <w:rPr>
                <w:rFonts w:cstheme="minorHAnsi"/>
                <w:b/>
                <w:sz w:val="22"/>
                <w:szCs w:val="22"/>
              </w:rPr>
              <w:t>) are not available</w:t>
            </w:r>
            <w:r w:rsidRPr="00EC47CD">
              <w:rPr>
                <w:rFonts w:cstheme="minorHAnsi"/>
                <w:b/>
                <w:sz w:val="22"/>
                <w:szCs w:val="22"/>
              </w:rPr>
              <w:t xml:space="preserve">. </w:t>
            </w:r>
            <w:r w:rsidR="00BB41AB" w:rsidRPr="00BB41AB">
              <w:rPr>
                <w:rFonts w:cstheme="minorHAnsi"/>
                <w:sz w:val="22"/>
                <w:szCs w:val="22"/>
              </w:rPr>
              <w:t xml:space="preserve">Even in rest of the provinces through PC1s or other domestic resources no services are available for any KP. Services are available only through GF grant. PC1 are available but releases are </w:t>
            </w:r>
            <w:r w:rsidR="00BB41AB" w:rsidRPr="00BB41AB">
              <w:rPr>
                <w:rFonts w:cstheme="minorHAnsi"/>
                <w:sz w:val="22"/>
                <w:szCs w:val="22"/>
              </w:rPr>
              <w:lastRenderedPageBreak/>
              <w:t>not on time and in full as per approved budgets, which needs to be highlighted</w:t>
            </w:r>
            <w:r w:rsidR="00591439" w:rsidRPr="00BB41AB">
              <w:rPr>
                <w:rFonts w:cstheme="minorHAnsi"/>
                <w:sz w:val="22"/>
                <w:szCs w:val="22"/>
              </w:rPr>
              <w:t>.</w:t>
            </w:r>
          </w:p>
        </w:tc>
        <w:tc>
          <w:tcPr>
            <w:tcW w:w="4410" w:type="dxa"/>
          </w:tcPr>
          <w:p w14:paraId="32AC81AC" w14:textId="77777777" w:rsidR="00073B04" w:rsidRPr="00D509BB" w:rsidRDefault="00EC47CD" w:rsidP="003A1DD5">
            <w:pPr>
              <w:rPr>
                <w:rFonts w:cs="Arial"/>
                <w:b/>
                <w:bCs/>
                <w:color w:val="1F1E27"/>
                <w:sz w:val="16"/>
                <w:szCs w:val="16"/>
              </w:rPr>
            </w:pPr>
            <w:r>
              <w:rPr>
                <w:rFonts w:cstheme="minorHAnsi"/>
                <w:sz w:val="22"/>
                <w:szCs w:val="22"/>
              </w:rPr>
              <w:lastRenderedPageBreak/>
              <w:t xml:space="preserve">Service delivery packages approved  under the </w:t>
            </w:r>
            <w:r w:rsidRPr="00B55283">
              <w:rPr>
                <w:rFonts w:cstheme="minorHAnsi"/>
                <w:b/>
                <w:sz w:val="22"/>
                <w:szCs w:val="22"/>
              </w:rPr>
              <w:t>PC1s need to implemented</w:t>
            </w:r>
            <w:r>
              <w:rPr>
                <w:rFonts w:cstheme="minorHAnsi"/>
                <w:sz w:val="22"/>
                <w:szCs w:val="22"/>
              </w:rPr>
              <w:t xml:space="preserve"> and monitored on urgent basis. </w:t>
            </w:r>
            <w:r w:rsidR="00591439">
              <w:rPr>
                <w:rFonts w:cstheme="minorHAnsi"/>
                <w:sz w:val="22"/>
                <w:szCs w:val="22"/>
              </w:rPr>
              <w:t xml:space="preserve"> ,</w:t>
            </w:r>
          </w:p>
        </w:tc>
        <w:tc>
          <w:tcPr>
            <w:tcW w:w="2608" w:type="dxa"/>
          </w:tcPr>
          <w:p w14:paraId="1EF75FF4" w14:textId="77777777" w:rsidR="00073B04" w:rsidRPr="00D509BB" w:rsidRDefault="00B55283" w:rsidP="003A1DD5">
            <w:pPr>
              <w:rPr>
                <w:rFonts w:cs="Arial"/>
                <w:b/>
                <w:bCs/>
                <w:color w:val="1F1E27"/>
                <w:sz w:val="16"/>
                <w:szCs w:val="16"/>
              </w:rPr>
            </w:pPr>
            <w:r>
              <w:rPr>
                <w:rFonts w:cs="Arial"/>
                <w:bCs/>
                <w:color w:val="1F1E27"/>
                <w:sz w:val="22"/>
                <w:szCs w:val="16"/>
              </w:rPr>
              <w:t>PACPs to operationalize PC1 and its ongoing process</w:t>
            </w:r>
          </w:p>
        </w:tc>
        <w:tc>
          <w:tcPr>
            <w:tcW w:w="3873" w:type="dxa"/>
          </w:tcPr>
          <w:p w14:paraId="1328DD86" w14:textId="77777777" w:rsidR="00073B04" w:rsidRPr="00D509BB" w:rsidRDefault="00073B04" w:rsidP="003A1DD5"/>
        </w:tc>
      </w:tr>
      <w:tr w:rsidR="00032579" w:rsidRPr="00D509BB" w14:paraId="7B9C76F7" w14:textId="77777777" w:rsidTr="00C1402D">
        <w:tc>
          <w:tcPr>
            <w:tcW w:w="2875" w:type="dxa"/>
          </w:tcPr>
          <w:p w14:paraId="6D79B6BC" w14:textId="77777777" w:rsidR="004D21A0" w:rsidRPr="00EC47CD" w:rsidRDefault="008206FA" w:rsidP="003A1DD5">
            <w:pPr>
              <w:rPr>
                <w:rFonts w:cstheme="minorHAnsi"/>
                <w:b/>
                <w:sz w:val="22"/>
                <w:szCs w:val="22"/>
              </w:rPr>
            </w:pPr>
            <w:r w:rsidRPr="00EC47CD">
              <w:rPr>
                <w:rFonts w:cstheme="minorHAnsi"/>
                <w:b/>
                <w:sz w:val="22"/>
                <w:szCs w:val="22"/>
              </w:rPr>
              <w:t xml:space="preserve">Funds are not being released </w:t>
            </w:r>
            <w:r w:rsidR="004D21A0" w:rsidRPr="00EC47CD">
              <w:rPr>
                <w:rFonts w:cstheme="minorHAnsi"/>
                <w:b/>
                <w:sz w:val="22"/>
                <w:szCs w:val="22"/>
              </w:rPr>
              <w:t xml:space="preserve">on time for PC-1s </w:t>
            </w:r>
            <w:r w:rsidRPr="00EC47CD">
              <w:rPr>
                <w:rFonts w:cstheme="minorHAnsi"/>
                <w:b/>
                <w:sz w:val="22"/>
                <w:szCs w:val="22"/>
              </w:rPr>
              <w:t xml:space="preserve">and if released then not </w:t>
            </w:r>
            <w:r w:rsidR="004D21A0" w:rsidRPr="00EC47CD">
              <w:rPr>
                <w:rFonts w:cstheme="minorHAnsi"/>
                <w:b/>
                <w:sz w:val="22"/>
                <w:szCs w:val="22"/>
              </w:rPr>
              <w:t>implementation</w:t>
            </w:r>
            <w:r w:rsidRPr="00EC47CD">
              <w:rPr>
                <w:rFonts w:cstheme="minorHAnsi"/>
                <w:b/>
                <w:sz w:val="22"/>
                <w:szCs w:val="22"/>
              </w:rPr>
              <w:t xml:space="preserve"> due to </w:t>
            </w:r>
            <w:r w:rsidR="004D21A0" w:rsidRPr="00EC47CD">
              <w:rPr>
                <w:rFonts w:cstheme="minorHAnsi"/>
                <w:b/>
                <w:sz w:val="22"/>
                <w:szCs w:val="22"/>
              </w:rPr>
              <w:t xml:space="preserve"> (amount reduced from</w:t>
            </w:r>
            <w:r w:rsidRPr="00EC47CD">
              <w:rPr>
                <w:rFonts w:cstheme="minorHAnsi"/>
                <w:b/>
                <w:sz w:val="22"/>
                <w:szCs w:val="22"/>
              </w:rPr>
              <w:t xml:space="preserve"> what</w:t>
            </w:r>
            <w:r w:rsidR="004D21A0" w:rsidRPr="00EC47CD">
              <w:rPr>
                <w:rFonts w:cstheme="minorHAnsi"/>
                <w:b/>
                <w:sz w:val="22"/>
                <w:szCs w:val="22"/>
              </w:rPr>
              <w:t xml:space="preserve"> agreed</w:t>
            </w:r>
            <w:r w:rsidRPr="00EC47CD">
              <w:rPr>
                <w:rFonts w:cstheme="minorHAnsi"/>
                <w:b/>
                <w:sz w:val="22"/>
                <w:szCs w:val="22"/>
              </w:rPr>
              <w:t xml:space="preserve"> in PC-1</w:t>
            </w:r>
            <w:r w:rsidR="004D21A0" w:rsidRPr="00EC47CD">
              <w:rPr>
                <w:rFonts w:cstheme="minorHAnsi"/>
                <w:b/>
                <w:sz w:val="22"/>
                <w:szCs w:val="22"/>
              </w:rPr>
              <w:t>)</w:t>
            </w:r>
          </w:p>
        </w:tc>
        <w:tc>
          <w:tcPr>
            <w:tcW w:w="4410" w:type="dxa"/>
          </w:tcPr>
          <w:p w14:paraId="71643BD0" w14:textId="77777777" w:rsidR="004D21A0" w:rsidRPr="005D48C3" w:rsidRDefault="004D21A0" w:rsidP="005D48C3">
            <w:pPr>
              <w:pStyle w:val="ListParagraph"/>
              <w:numPr>
                <w:ilvl w:val="0"/>
                <w:numId w:val="32"/>
              </w:numPr>
              <w:rPr>
                <w:rFonts w:cstheme="minorHAnsi"/>
                <w:sz w:val="22"/>
                <w:szCs w:val="22"/>
              </w:rPr>
            </w:pPr>
            <w:r w:rsidRPr="00B55283">
              <w:rPr>
                <w:rFonts w:cstheme="minorHAnsi"/>
                <w:b/>
                <w:sz w:val="22"/>
                <w:szCs w:val="22"/>
              </w:rPr>
              <w:t>Robust advocacy with relevant decision makers (P&amp;D)</w:t>
            </w:r>
            <w:r w:rsidRPr="005D48C3">
              <w:rPr>
                <w:rFonts w:cstheme="minorHAnsi"/>
                <w:sz w:val="22"/>
                <w:szCs w:val="22"/>
              </w:rPr>
              <w:t xml:space="preserve"> for timely releases of PC-1s</w:t>
            </w:r>
          </w:p>
          <w:p w14:paraId="2D577B99" w14:textId="77777777" w:rsidR="005D48C3" w:rsidRPr="00D509BB" w:rsidRDefault="005D48C3" w:rsidP="005D48C3">
            <w:pPr>
              <w:pStyle w:val="ListParagraph"/>
              <w:numPr>
                <w:ilvl w:val="0"/>
                <w:numId w:val="32"/>
              </w:numPr>
            </w:pPr>
            <w:r w:rsidRPr="00B55283">
              <w:rPr>
                <w:rFonts w:cstheme="minorHAnsi"/>
                <w:b/>
                <w:sz w:val="22"/>
                <w:szCs w:val="22"/>
              </w:rPr>
              <w:t>Timely execution of provincial strategies and release and implementation of funds</w:t>
            </w:r>
            <w:r w:rsidRPr="005D48C3">
              <w:rPr>
                <w:rFonts w:cstheme="minorHAnsi"/>
                <w:sz w:val="22"/>
                <w:szCs w:val="22"/>
              </w:rPr>
              <w:t xml:space="preserve"> under PC1s has always been an issue. The provincial programs need to be more assertive in their provinces in this regard. Services under PC1s need to be in line with AIDS Strategies and through a transparent process. Identified KPs as per HIV prevalence and available evidence need to be targeted.</w:t>
            </w:r>
          </w:p>
        </w:tc>
        <w:tc>
          <w:tcPr>
            <w:tcW w:w="2608" w:type="dxa"/>
          </w:tcPr>
          <w:p w14:paraId="102D58C1" w14:textId="77777777" w:rsidR="004D21A0" w:rsidRPr="00D509BB" w:rsidRDefault="004D21A0" w:rsidP="003A1DD5"/>
        </w:tc>
        <w:tc>
          <w:tcPr>
            <w:tcW w:w="3873" w:type="dxa"/>
          </w:tcPr>
          <w:p w14:paraId="36B2921F" w14:textId="77777777" w:rsidR="004D21A0" w:rsidRPr="00D509BB" w:rsidRDefault="004D21A0" w:rsidP="003A1DD5"/>
        </w:tc>
      </w:tr>
      <w:tr w:rsidR="00433834" w:rsidRPr="00D509BB" w14:paraId="09D85EB5" w14:textId="77777777" w:rsidTr="00C1402D">
        <w:tc>
          <w:tcPr>
            <w:tcW w:w="2875" w:type="dxa"/>
          </w:tcPr>
          <w:p w14:paraId="3C8CDB6A" w14:textId="77777777" w:rsidR="00433834" w:rsidRPr="00EC47CD" w:rsidRDefault="00433834" w:rsidP="003A1DD5">
            <w:pPr>
              <w:rPr>
                <w:rFonts w:cstheme="minorHAnsi"/>
                <w:b/>
                <w:sz w:val="22"/>
                <w:szCs w:val="22"/>
              </w:rPr>
            </w:pPr>
            <w:r>
              <w:rPr>
                <w:rFonts w:cstheme="minorHAnsi"/>
                <w:b/>
                <w:sz w:val="22"/>
                <w:szCs w:val="22"/>
              </w:rPr>
              <w:t>Weak institutional capacities</w:t>
            </w:r>
            <w:r w:rsidR="00876DCF">
              <w:rPr>
                <w:rFonts w:cstheme="minorHAnsi"/>
                <w:b/>
                <w:sz w:val="22"/>
                <w:szCs w:val="22"/>
              </w:rPr>
              <w:t xml:space="preserve"> at federal and provincial level</w:t>
            </w:r>
            <w:r>
              <w:rPr>
                <w:rFonts w:cstheme="minorHAnsi"/>
                <w:b/>
                <w:sz w:val="22"/>
                <w:szCs w:val="22"/>
              </w:rPr>
              <w:t xml:space="preserve"> to fastest growing HIV response</w:t>
            </w:r>
          </w:p>
        </w:tc>
        <w:tc>
          <w:tcPr>
            <w:tcW w:w="4410" w:type="dxa"/>
          </w:tcPr>
          <w:p w14:paraId="02CA4AC0" w14:textId="0ABCBDBB" w:rsidR="00433834" w:rsidRPr="00876DCF" w:rsidRDefault="00876DCF" w:rsidP="00876DCF">
            <w:pPr>
              <w:spacing w:after="200"/>
              <w:rPr>
                <w:rFonts w:cstheme="minorHAnsi"/>
                <w:sz w:val="22"/>
                <w:szCs w:val="22"/>
              </w:rPr>
            </w:pPr>
            <w:r w:rsidRPr="003E35EC">
              <w:rPr>
                <w:rFonts w:cstheme="minorHAnsi"/>
                <w:b/>
                <w:sz w:val="22"/>
                <w:szCs w:val="22"/>
              </w:rPr>
              <w:t>Strong institutional capacity to ensure implementation of Provincial and National Strategies</w:t>
            </w:r>
            <w:r w:rsidRPr="00876DCF">
              <w:rPr>
                <w:rFonts w:cstheme="minorHAnsi"/>
                <w:sz w:val="22"/>
                <w:szCs w:val="22"/>
              </w:rPr>
              <w:t xml:space="preserve"> and programs. NACP as an umbrella organization at the National level needs to be strengthened with enhanced mandate, role, responsibilities and capacities. Technical capacity of Provincial Programs in terms of implementation, monitoring, evaluation</w:t>
            </w:r>
            <w:r w:rsidR="00EE4962">
              <w:rPr>
                <w:rFonts w:cstheme="minorHAnsi"/>
                <w:sz w:val="22"/>
                <w:szCs w:val="22"/>
              </w:rPr>
              <w:t>, data management</w:t>
            </w:r>
            <w:r w:rsidRPr="00876DCF">
              <w:rPr>
                <w:rFonts w:cstheme="minorHAnsi"/>
                <w:sz w:val="22"/>
                <w:szCs w:val="22"/>
              </w:rPr>
              <w:t xml:space="preserve"> and directing the resources in right direction needs to be enhanced.</w:t>
            </w:r>
            <w:r w:rsidR="00591439">
              <w:rPr>
                <w:rFonts w:cstheme="minorHAnsi"/>
                <w:sz w:val="22"/>
                <w:szCs w:val="22"/>
              </w:rPr>
              <w:t xml:space="preserve"> .</w:t>
            </w:r>
          </w:p>
        </w:tc>
        <w:tc>
          <w:tcPr>
            <w:tcW w:w="2608" w:type="dxa"/>
          </w:tcPr>
          <w:p w14:paraId="25A2680A" w14:textId="77777777" w:rsidR="00876DCF" w:rsidRDefault="00876DCF" w:rsidP="00876DCF">
            <w:pPr>
              <w:rPr>
                <w:rFonts w:cstheme="minorHAnsi"/>
                <w:sz w:val="22"/>
                <w:szCs w:val="22"/>
              </w:rPr>
            </w:pPr>
            <w:r>
              <w:rPr>
                <w:rFonts w:cstheme="minorHAnsi"/>
                <w:sz w:val="22"/>
                <w:szCs w:val="22"/>
              </w:rPr>
              <w:t>NACP &amp; PACPs through technical support of UN partners between last and 1</w:t>
            </w:r>
            <w:r w:rsidRPr="00B55283">
              <w:rPr>
                <w:rFonts w:cstheme="minorHAnsi"/>
                <w:sz w:val="22"/>
                <w:szCs w:val="22"/>
                <w:vertAlign w:val="superscript"/>
              </w:rPr>
              <w:t>st</w:t>
            </w:r>
            <w:r>
              <w:rPr>
                <w:rFonts w:cstheme="minorHAnsi"/>
                <w:sz w:val="22"/>
                <w:szCs w:val="22"/>
              </w:rPr>
              <w:t xml:space="preserve"> quarter of 2019</w:t>
            </w:r>
          </w:p>
          <w:p w14:paraId="627E1BA1" w14:textId="77777777" w:rsidR="00433834" w:rsidRDefault="00433834" w:rsidP="003A1DD5">
            <w:pPr>
              <w:rPr>
                <w:rFonts w:cstheme="minorHAnsi"/>
                <w:sz w:val="22"/>
                <w:szCs w:val="22"/>
              </w:rPr>
            </w:pPr>
          </w:p>
        </w:tc>
        <w:tc>
          <w:tcPr>
            <w:tcW w:w="3873" w:type="dxa"/>
          </w:tcPr>
          <w:p w14:paraId="1AF6D1B9" w14:textId="77777777" w:rsidR="00433834" w:rsidRPr="00D509BB" w:rsidRDefault="00433834" w:rsidP="003A1DD5"/>
        </w:tc>
      </w:tr>
      <w:tr w:rsidR="00032579" w:rsidRPr="00B55283" w14:paraId="09ADB19B" w14:textId="77777777" w:rsidTr="00032579">
        <w:tc>
          <w:tcPr>
            <w:tcW w:w="13766" w:type="dxa"/>
            <w:gridSpan w:val="4"/>
            <w:shd w:val="clear" w:color="auto" w:fill="FFFF00"/>
          </w:tcPr>
          <w:p w14:paraId="4CB5F795" w14:textId="77777777" w:rsidR="00017FBA" w:rsidRPr="00B55283" w:rsidRDefault="00542893" w:rsidP="00017FBA">
            <w:pPr>
              <w:widowControl w:val="0"/>
              <w:autoSpaceDE w:val="0"/>
              <w:autoSpaceDN w:val="0"/>
              <w:adjustRightInd w:val="0"/>
              <w:rPr>
                <w:b/>
                <w:bCs/>
                <w:color w:val="000000" w:themeColor="text1"/>
                <w:sz w:val="22"/>
                <w:szCs w:val="16"/>
                <w:lang w:val="en-GB"/>
              </w:rPr>
            </w:pPr>
            <w:r w:rsidRPr="00B55283">
              <w:rPr>
                <w:b/>
                <w:bCs/>
                <w:color w:val="000000" w:themeColor="text1"/>
                <w:sz w:val="22"/>
                <w:szCs w:val="16"/>
                <w:lang w:val="en-GB"/>
              </w:rPr>
              <w:t>TOR 3: ENABLING ENVIRONMENT IN THE LIGHT OF BASIC HUMAN RIGHTS IMPLEMENTATION</w:t>
            </w:r>
          </w:p>
          <w:p w14:paraId="7BE7E0F3" w14:textId="77777777" w:rsidR="00017FBA" w:rsidRPr="00B55283" w:rsidRDefault="00542893" w:rsidP="00D05256">
            <w:pPr>
              <w:widowControl w:val="0"/>
              <w:autoSpaceDE w:val="0"/>
              <w:autoSpaceDN w:val="0"/>
              <w:adjustRightInd w:val="0"/>
              <w:rPr>
                <w:color w:val="000000" w:themeColor="text1"/>
                <w:sz w:val="22"/>
              </w:rPr>
            </w:pPr>
            <w:r w:rsidRPr="00B55283">
              <w:rPr>
                <w:b/>
                <w:bCs/>
                <w:color w:val="000000" w:themeColor="text1"/>
                <w:sz w:val="22"/>
                <w:szCs w:val="16"/>
                <w:lang w:val="en-GB"/>
              </w:rPr>
              <w:t xml:space="preserve">TOR 4: </w:t>
            </w:r>
            <w:r w:rsidR="00D05256" w:rsidRPr="00B55283">
              <w:rPr>
                <w:b/>
                <w:bCs/>
                <w:color w:val="000000" w:themeColor="text1"/>
                <w:sz w:val="22"/>
                <w:szCs w:val="16"/>
                <w:lang w:val="en-GB"/>
              </w:rPr>
              <w:t xml:space="preserve">NON-STIGMATISED &amp; EVIDENCES BASED AWARENESS CAMPAIGN THROUGH PRINT ELECTRONIC &amp; SOCIAL MEDIA </w:t>
            </w:r>
          </w:p>
        </w:tc>
      </w:tr>
      <w:tr w:rsidR="00032579" w:rsidRPr="00D509BB" w14:paraId="49FA5178" w14:textId="77777777" w:rsidTr="00C1402D">
        <w:trPr>
          <w:trHeight w:val="935"/>
        </w:trPr>
        <w:tc>
          <w:tcPr>
            <w:tcW w:w="2875" w:type="dxa"/>
          </w:tcPr>
          <w:p w14:paraId="67834D5D" w14:textId="77777777" w:rsidR="00D05256" w:rsidRPr="003454F7" w:rsidRDefault="00D05256" w:rsidP="00017FBA">
            <w:pPr>
              <w:rPr>
                <w:rFonts w:cs="Arial"/>
                <w:sz w:val="22"/>
                <w:szCs w:val="22"/>
              </w:rPr>
            </w:pPr>
            <w:r w:rsidRPr="003454F7">
              <w:rPr>
                <w:rFonts w:cs="Arial"/>
                <w:sz w:val="22"/>
                <w:szCs w:val="22"/>
              </w:rPr>
              <w:t xml:space="preserve">As per IBBS 2016-2017 Stigma &amp; Discrimination against Key Population is: </w:t>
            </w:r>
          </w:p>
          <w:p w14:paraId="333BE29F" w14:textId="77777777" w:rsidR="00D05256" w:rsidRDefault="00D05256" w:rsidP="00017FBA">
            <w:pPr>
              <w:rPr>
                <w:rFonts w:cs="Arial"/>
                <w:b/>
                <w:bCs/>
                <w:color w:val="1F1E27"/>
                <w:sz w:val="16"/>
                <w:szCs w:val="16"/>
              </w:rPr>
            </w:pPr>
          </w:p>
          <w:p w14:paraId="1B71AE94" w14:textId="77777777" w:rsidR="00D05256" w:rsidRDefault="00D05256" w:rsidP="00D05256">
            <w:pPr>
              <w:pStyle w:val="FootnoteText"/>
              <w:jc w:val="both"/>
              <w:rPr>
                <w:rFonts w:cs="Arial"/>
                <w:sz w:val="22"/>
                <w:szCs w:val="22"/>
              </w:rPr>
            </w:pPr>
            <w:r w:rsidRPr="004F081E">
              <w:rPr>
                <w:rFonts w:cs="Arial"/>
                <w:b/>
                <w:sz w:val="22"/>
                <w:szCs w:val="22"/>
              </w:rPr>
              <w:t>63.8%</w:t>
            </w:r>
            <w:r w:rsidRPr="004F081E">
              <w:rPr>
                <w:rFonts w:cs="Arial"/>
                <w:sz w:val="22"/>
                <w:szCs w:val="22"/>
              </w:rPr>
              <w:t xml:space="preserve"> of People who inject drugs (PWIDs) reported having faced discrimination </w:t>
            </w:r>
          </w:p>
          <w:p w14:paraId="73431BCF" w14:textId="77777777" w:rsidR="00D05256" w:rsidRDefault="00D05256" w:rsidP="00D05256">
            <w:pPr>
              <w:pStyle w:val="FootnoteText"/>
              <w:jc w:val="both"/>
              <w:rPr>
                <w:rFonts w:cs="Arial"/>
                <w:sz w:val="22"/>
                <w:szCs w:val="22"/>
              </w:rPr>
            </w:pPr>
            <w:r w:rsidRPr="004F081E">
              <w:rPr>
                <w:rFonts w:cs="Arial"/>
                <w:b/>
                <w:sz w:val="22"/>
                <w:szCs w:val="22"/>
              </w:rPr>
              <w:t>35.6%</w:t>
            </w:r>
            <w:r w:rsidRPr="004F081E">
              <w:rPr>
                <w:rFonts w:cs="Arial"/>
                <w:sz w:val="22"/>
                <w:szCs w:val="22"/>
              </w:rPr>
              <w:t xml:space="preserve"> Female sex workers reported being discriminated against </w:t>
            </w:r>
          </w:p>
          <w:p w14:paraId="708ECF4E" w14:textId="77777777" w:rsidR="00D05256" w:rsidRDefault="00D05256" w:rsidP="00D05256">
            <w:pPr>
              <w:pStyle w:val="FootnoteText"/>
              <w:jc w:val="both"/>
              <w:rPr>
                <w:rFonts w:cs="Arial"/>
                <w:sz w:val="22"/>
                <w:szCs w:val="22"/>
              </w:rPr>
            </w:pPr>
            <w:r w:rsidRPr="004F081E">
              <w:rPr>
                <w:rFonts w:cs="Arial"/>
                <w:b/>
                <w:sz w:val="22"/>
                <w:szCs w:val="22"/>
              </w:rPr>
              <w:lastRenderedPageBreak/>
              <w:t>55%</w:t>
            </w:r>
            <w:r w:rsidRPr="004F081E">
              <w:rPr>
                <w:rFonts w:cs="Arial"/>
                <w:sz w:val="22"/>
                <w:szCs w:val="22"/>
              </w:rPr>
              <w:t xml:space="preserve"> of female sex workers interviewed from kothikhana (brothel houses) reported of been physically injured or hurt. </w:t>
            </w:r>
          </w:p>
          <w:p w14:paraId="31B3CDF6" w14:textId="77777777" w:rsidR="00D05256" w:rsidRDefault="00D05256" w:rsidP="00D05256">
            <w:pPr>
              <w:pStyle w:val="FootnoteText"/>
              <w:rPr>
                <w:rFonts w:cs="Arial"/>
                <w:sz w:val="22"/>
                <w:szCs w:val="22"/>
              </w:rPr>
            </w:pPr>
            <w:r w:rsidRPr="00D05256">
              <w:rPr>
                <w:rFonts w:cs="Arial"/>
                <w:b/>
                <w:sz w:val="22"/>
                <w:szCs w:val="22"/>
              </w:rPr>
              <w:t>50%</w:t>
            </w:r>
            <w:r>
              <w:rPr>
                <w:rFonts w:cs="Arial"/>
                <w:sz w:val="22"/>
                <w:szCs w:val="22"/>
              </w:rPr>
              <w:t xml:space="preserve"> MSWs  </w:t>
            </w:r>
            <w:r w:rsidRPr="004F081E">
              <w:rPr>
                <w:rFonts w:cs="Arial"/>
                <w:sz w:val="22"/>
                <w:szCs w:val="22"/>
              </w:rPr>
              <w:t xml:space="preserve">reported discrimination as comparative to non-sex workers MSMs. </w:t>
            </w:r>
          </w:p>
          <w:p w14:paraId="59F11C20" w14:textId="77777777" w:rsidR="00D05256" w:rsidRDefault="00D05256" w:rsidP="00D05256">
            <w:pPr>
              <w:pStyle w:val="FootnoteText"/>
              <w:rPr>
                <w:rFonts w:cs="Arial"/>
                <w:sz w:val="22"/>
                <w:szCs w:val="22"/>
              </w:rPr>
            </w:pPr>
            <w:r w:rsidRPr="004F081E">
              <w:rPr>
                <w:rFonts w:cs="Arial"/>
                <w:b/>
                <w:sz w:val="22"/>
                <w:szCs w:val="22"/>
              </w:rPr>
              <w:t>55.8%</w:t>
            </w:r>
            <w:r w:rsidRPr="004F081E">
              <w:rPr>
                <w:rFonts w:cs="Arial"/>
                <w:sz w:val="22"/>
                <w:szCs w:val="22"/>
              </w:rPr>
              <w:t xml:space="preserve"> transgender sex workers reported being discriminated in comparison to non-sex workers transgender. </w:t>
            </w:r>
          </w:p>
          <w:p w14:paraId="11D0D597" w14:textId="77777777" w:rsidR="00D05256" w:rsidRDefault="00D05256" w:rsidP="00D05256">
            <w:pPr>
              <w:pStyle w:val="FootnoteText"/>
              <w:rPr>
                <w:rFonts w:cs="Arial"/>
                <w:sz w:val="22"/>
                <w:szCs w:val="22"/>
              </w:rPr>
            </w:pPr>
          </w:p>
          <w:p w14:paraId="139EACCB" w14:textId="77777777" w:rsidR="00D05256" w:rsidRPr="00D509BB" w:rsidRDefault="00D05256" w:rsidP="00017FBA">
            <w:pPr>
              <w:rPr>
                <w:rFonts w:cs="Arial"/>
                <w:b/>
                <w:bCs/>
                <w:color w:val="1F1E27"/>
                <w:sz w:val="16"/>
                <w:szCs w:val="16"/>
              </w:rPr>
            </w:pPr>
          </w:p>
        </w:tc>
        <w:tc>
          <w:tcPr>
            <w:tcW w:w="4410" w:type="dxa"/>
          </w:tcPr>
          <w:p w14:paraId="49579E4B" w14:textId="77777777" w:rsidR="00D05256" w:rsidRPr="00B55283" w:rsidRDefault="0087320E" w:rsidP="00B55283">
            <w:pPr>
              <w:pStyle w:val="ListParagraph"/>
              <w:numPr>
                <w:ilvl w:val="0"/>
                <w:numId w:val="40"/>
              </w:numPr>
              <w:ind w:left="360"/>
              <w:rPr>
                <w:rFonts w:cs="Arial"/>
                <w:sz w:val="22"/>
                <w:szCs w:val="22"/>
              </w:rPr>
            </w:pPr>
            <w:r w:rsidRPr="003E35EC">
              <w:rPr>
                <w:rFonts w:cs="Arial"/>
                <w:b/>
                <w:sz w:val="22"/>
                <w:szCs w:val="22"/>
              </w:rPr>
              <w:lastRenderedPageBreak/>
              <w:t>National and provincial framework on reduction of stigma</w:t>
            </w:r>
            <w:r w:rsidRPr="00B55283">
              <w:rPr>
                <w:rFonts w:cs="Arial"/>
                <w:sz w:val="22"/>
                <w:szCs w:val="22"/>
              </w:rPr>
              <w:t xml:space="preserve"> and discrimination should be development in health care settings </w:t>
            </w:r>
          </w:p>
          <w:p w14:paraId="41608614" w14:textId="77777777" w:rsidR="0087320E" w:rsidRPr="00954442" w:rsidRDefault="0087320E" w:rsidP="00B55283">
            <w:pPr>
              <w:rPr>
                <w:rFonts w:cs="Arial"/>
                <w:sz w:val="22"/>
                <w:szCs w:val="22"/>
              </w:rPr>
            </w:pPr>
          </w:p>
          <w:p w14:paraId="7F545C2A" w14:textId="77777777" w:rsidR="0087320E" w:rsidRPr="00EE4962" w:rsidRDefault="0087320E" w:rsidP="00B55283">
            <w:pPr>
              <w:pStyle w:val="ListParagraph"/>
              <w:numPr>
                <w:ilvl w:val="0"/>
                <w:numId w:val="40"/>
              </w:numPr>
              <w:ind w:left="360"/>
              <w:rPr>
                <w:rFonts w:cs="Arial"/>
                <w:b/>
                <w:bCs/>
                <w:color w:val="1F1E27"/>
                <w:sz w:val="16"/>
                <w:szCs w:val="16"/>
              </w:rPr>
            </w:pPr>
            <w:r w:rsidRPr="003E35EC">
              <w:rPr>
                <w:rFonts w:cs="Arial"/>
                <w:b/>
                <w:sz w:val="22"/>
                <w:szCs w:val="22"/>
              </w:rPr>
              <w:t>Ethical committees should be established in hospital</w:t>
            </w:r>
            <w:r w:rsidR="00B55283" w:rsidRPr="003E35EC">
              <w:rPr>
                <w:rFonts w:cs="Arial"/>
                <w:b/>
                <w:sz w:val="22"/>
                <w:szCs w:val="22"/>
              </w:rPr>
              <w:t>s</w:t>
            </w:r>
            <w:r w:rsidRPr="00B55283">
              <w:rPr>
                <w:rFonts w:cs="Arial"/>
                <w:sz w:val="22"/>
                <w:szCs w:val="22"/>
              </w:rPr>
              <w:t xml:space="preserve"> specially where ART clinics are established including CBOs and KPs representative to monitor stigma and discrimination</w:t>
            </w:r>
          </w:p>
          <w:p w14:paraId="6260ABD8" w14:textId="77777777" w:rsidR="00EE4962" w:rsidRPr="00EE4962" w:rsidRDefault="00EE4962" w:rsidP="00EE4962">
            <w:pPr>
              <w:pStyle w:val="ListParagraph"/>
              <w:rPr>
                <w:rFonts w:cs="Arial"/>
                <w:b/>
                <w:bCs/>
                <w:color w:val="1F1E27"/>
                <w:sz w:val="16"/>
                <w:szCs w:val="16"/>
              </w:rPr>
            </w:pPr>
          </w:p>
          <w:p w14:paraId="2F047725" w14:textId="397092F9" w:rsidR="00EE4962" w:rsidRPr="00B55283" w:rsidRDefault="00EE4962" w:rsidP="00B55283">
            <w:pPr>
              <w:pStyle w:val="ListParagraph"/>
              <w:numPr>
                <w:ilvl w:val="0"/>
                <w:numId w:val="40"/>
              </w:numPr>
              <w:ind w:left="360"/>
              <w:rPr>
                <w:rFonts w:cs="Arial"/>
                <w:b/>
                <w:bCs/>
                <w:color w:val="1F1E27"/>
                <w:sz w:val="16"/>
                <w:szCs w:val="16"/>
              </w:rPr>
            </w:pPr>
            <w:r w:rsidRPr="00EE4962">
              <w:rPr>
                <w:rFonts w:cs="Arial"/>
                <w:sz w:val="22"/>
                <w:szCs w:val="22"/>
              </w:rPr>
              <w:t>Redressal Mechanism for reporting any incidence of Stigma &amp; Discrimination</w:t>
            </w:r>
            <w:r>
              <w:rPr>
                <w:rFonts w:cs="Arial"/>
                <w:b/>
                <w:bCs/>
                <w:color w:val="1F1E27"/>
                <w:sz w:val="16"/>
                <w:szCs w:val="16"/>
              </w:rPr>
              <w:t xml:space="preserve">  </w:t>
            </w:r>
          </w:p>
        </w:tc>
        <w:tc>
          <w:tcPr>
            <w:tcW w:w="2608" w:type="dxa"/>
          </w:tcPr>
          <w:p w14:paraId="595BA407" w14:textId="3CE4707B" w:rsidR="00B55283" w:rsidRDefault="00B55283" w:rsidP="00B55283">
            <w:pPr>
              <w:pStyle w:val="ListParagraph"/>
              <w:numPr>
                <w:ilvl w:val="0"/>
                <w:numId w:val="40"/>
              </w:numPr>
              <w:ind w:left="340" w:hanging="340"/>
              <w:rPr>
                <w:rFonts w:cstheme="minorHAnsi"/>
                <w:sz w:val="22"/>
                <w:szCs w:val="22"/>
              </w:rPr>
            </w:pPr>
            <w:r w:rsidRPr="00B55283">
              <w:rPr>
                <w:rFonts w:cstheme="minorHAnsi"/>
                <w:sz w:val="22"/>
                <w:szCs w:val="22"/>
              </w:rPr>
              <w:lastRenderedPageBreak/>
              <w:t xml:space="preserve">NACP &amp; PACPs </w:t>
            </w:r>
            <w:r w:rsidR="00BB41AB">
              <w:rPr>
                <w:rFonts w:cstheme="minorHAnsi"/>
                <w:sz w:val="22"/>
                <w:szCs w:val="22"/>
              </w:rPr>
              <w:t xml:space="preserve">APLHIV, CSOs, </w:t>
            </w:r>
            <w:r w:rsidRPr="00B55283">
              <w:rPr>
                <w:rFonts w:cstheme="minorHAnsi"/>
                <w:sz w:val="22"/>
                <w:szCs w:val="22"/>
              </w:rPr>
              <w:t xml:space="preserve">through technical support of UN partners by Last quarter of 2018   </w:t>
            </w:r>
          </w:p>
          <w:p w14:paraId="2BB0755D" w14:textId="77777777" w:rsidR="00B55283" w:rsidRDefault="00B55283" w:rsidP="00B55283">
            <w:pPr>
              <w:rPr>
                <w:rFonts w:cstheme="minorHAnsi"/>
                <w:sz w:val="22"/>
                <w:szCs w:val="22"/>
              </w:rPr>
            </w:pPr>
          </w:p>
          <w:p w14:paraId="2B933BF1" w14:textId="77777777" w:rsidR="00B55283" w:rsidRDefault="00B55283" w:rsidP="00B55283">
            <w:pPr>
              <w:rPr>
                <w:rFonts w:cstheme="minorHAnsi"/>
                <w:sz w:val="22"/>
                <w:szCs w:val="22"/>
              </w:rPr>
            </w:pPr>
          </w:p>
          <w:p w14:paraId="4A6F4725" w14:textId="77777777" w:rsidR="00B55283" w:rsidRPr="00B55283" w:rsidRDefault="00B55283" w:rsidP="00B55283">
            <w:pPr>
              <w:rPr>
                <w:rFonts w:cstheme="minorHAnsi"/>
                <w:sz w:val="22"/>
                <w:szCs w:val="22"/>
              </w:rPr>
            </w:pPr>
          </w:p>
          <w:p w14:paraId="2A0931EE" w14:textId="5079D65E" w:rsidR="00B55283" w:rsidRPr="00B55283" w:rsidRDefault="00B55283" w:rsidP="00B55283">
            <w:pPr>
              <w:pStyle w:val="ListParagraph"/>
              <w:numPr>
                <w:ilvl w:val="0"/>
                <w:numId w:val="40"/>
              </w:numPr>
              <w:ind w:left="340" w:hanging="340"/>
              <w:rPr>
                <w:rFonts w:cstheme="minorHAnsi"/>
                <w:sz w:val="22"/>
                <w:szCs w:val="22"/>
              </w:rPr>
            </w:pPr>
            <w:r w:rsidRPr="00B55283">
              <w:rPr>
                <w:rFonts w:cstheme="minorHAnsi"/>
                <w:sz w:val="22"/>
                <w:szCs w:val="22"/>
              </w:rPr>
              <w:t xml:space="preserve">NACP &amp; PACPs </w:t>
            </w:r>
            <w:r w:rsidR="00BB41AB">
              <w:rPr>
                <w:rFonts w:cstheme="minorHAnsi"/>
                <w:sz w:val="22"/>
                <w:szCs w:val="22"/>
              </w:rPr>
              <w:t xml:space="preserve">APLHIV, CSOs, </w:t>
            </w:r>
            <w:r w:rsidRPr="00B55283">
              <w:rPr>
                <w:rFonts w:cstheme="minorHAnsi"/>
                <w:sz w:val="22"/>
                <w:szCs w:val="22"/>
              </w:rPr>
              <w:t xml:space="preserve">through </w:t>
            </w:r>
            <w:r w:rsidRPr="00B55283">
              <w:rPr>
                <w:rFonts w:cstheme="minorHAnsi"/>
                <w:sz w:val="22"/>
                <w:szCs w:val="22"/>
              </w:rPr>
              <w:lastRenderedPageBreak/>
              <w:t xml:space="preserve">technical support of UN partners by </w:t>
            </w:r>
            <w:r>
              <w:rPr>
                <w:rFonts w:cstheme="minorHAnsi"/>
                <w:sz w:val="22"/>
                <w:szCs w:val="22"/>
              </w:rPr>
              <w:t>1</w:t>
            </w:r>
            <w:r w:rsidRPr="00B55283">
              <w:rPr>
                <w:rFonts w:cstheme="minorHAnsi"/>
                <w:sz w:val="22"/>
                <w:szCs w:val="22"/>
                <w:vertAlign w:val="superscript"/>
              </w:rPr>
              <w:t>st</w:t>
            </w:r>
            <w:r>
              <w:rPr>
                <w:rFonts w:cstheme="minorHAnsi"/>
                <w:sz w:val="22"/>
                <w:szCs w:val="22"/>
              </w:rPr>
              <w:t xml:space="preserve"> quarter of 2019</w:t>
            </w:r>
            <w:r w:rsidR="00CC7E72">
              <w:rPr>
                <w:rFonts w:cstheme="minorHAnsi"/>
                <w:sz w:val="22"/>
                <w:szCs w:val="22"/>
              </w:rPr>
              <w:t>.</w:t>
            </w:r>
          </w:p>
          <w:p w14:paraId="3DCD48FC" w14:textId="77777777" w:rsidR="00D05256" w:rsidRPr="00D509BB" w:rsidRDefault="00D05256" w:rsidP="00017FBA">
            <w:pPr>
              <w:rPr>
                <w:rFonts w:cs="Arial"/>
                <w:b/>
                <w:bCs/>
                <w:color w:val="1F1E27"/>
                <w:sz w:val="16"/>
                <w:szCs w:val="16"/>
              </w:rPr>
            </w:pPr>
          </w:p>
        </w:tc>
        <w:tc>
          <w:tcPr>
            <w:tcW w:w="3873" w:type="dxa"/>
          </w:tcPr>
          <w:p w14:paraId="0775B701" w14:textId="77777777" w:rsidR="00D05256" w:rsidRPr="00D509BB" w:rsidRDefault="00D05256" w:rsidP="00017FBA"/>
        </w:tc>
      </w:tr>
      <w:tr w:rsidR="00032579" w:rsidRPr="00D509BB" w14:paraId="7F7986D1" w14:textId="77777777" w:rsidTr="00C1402D">
        <w:trPr>
          <w:trHeight w:val="935"/>
        </w:trPr>
        <w:tc>
          <w:tcPr>
            <w:tcW w:w="2875" w:type="dxa"/>
          </w:tcPr>
          <w:p w14:paraId="23143399" w14:textId="77777777" w:rsidR="00D05256" w:rsidRPr="00B55283" w:rsidRDefault="00D05256" w:rsidP="00D05256">
            <w:pPr>
              <w:rPr>
                <w:rFonts w:cs="Arial"/>
                <w:b/>
                <w:sz w:val="22"/>
                <w:szCs w:val="22"/>
              </w:rPr>
            </w:pPr>
            <w:r w:rsidRPr="00B55283">
              <w:rPr>
                <w:rFonts w:cs="Arial"/>
                <w:b/>
                <w:sz w:val="22"/>
                <w:szCs w:val="22"/>
              </w:rPr>
              <w:t>Lack of effective implementation of already passed HIV Act</w:t>
            </w:r>
            <w:r w:rsidR="0046770C" w:rsidRPr="00B55283">
              <w:rPr>
                <w:rFonts w:cs="Arial"/>
                <w:b/>
                <w:sz w:val="22"/>
                <w:szCs w:val="22"/>
              </w:rPr>
              <w:t xml:space="preserve"> and passing pending bills </w:t>
            </w:r>
          </w:p>
        </w:tc>
        <w:tc>
          <w:tcPr>
            <w:tcW w:w="4410" w:type="dxa"/>
          </w:tcPr>
          <w:p w14:paraId="590C479A" w14:textId="77777777" w:rsidR="00D05256" w:rsidRPr="0046770C" w:rsidRDefault="00D05256" w:rsidP="0046770C">
            <w:pPr>
              <w:pStyle w:val="ListParagraph"/>
              <w:numPr>
                <w:ilvl w:val="0"/>
                <w:numId w:val="34"/>
              </w:numPr>
              <w:rPr>
                <w:rFonts w:cs="Arial"/>
                <w:sz w:val="22"/>
                <w:szCs w:val="22"/>
              </w:rPr>
            </w:pPr>
            <w:r w:rsidRPr="00A83525">
              <w:rPr>
                <w:rFonts w:cs="Arial"/>
                <w:b/>
                <w:sz w:val="22"/>
                <w:szCs w:val="22"/>
              </w:rPr>
              <w:t>Implementation</w:t>
            </w:r>
            <w:r w:rsidRPr="0046770C">
              <w:rPr>
                <w:rFonts w:cs="Arial"/>
                <w:sz w:val="22"/>
                <w:szCs w:val="22"/>
              </w:rPr>
              <w:t xml:space="preserve"> of the only passed HIV Act </w:t>
            </w:r>
            <w:r w:rsidR="0046770C" w:rsidRPr="0046770C">
              <w:rPr>
                <w:rFonts w:cs="Arial"/>
                <w:sz w:val="22"/>
                <w:szCs w:val="22"/>
              </w:rPr>
              <w:t xml:space="preserve">(Sindh) </w:t>
            </w:r>
            <w:r w:rsidRPr="0046770C">
              <w:rPr>
                <w:rFonts w:cs="Arial"/>
                <w:sz w:val="22"/>
                <w:szCs w:val="22"/>
              </w:rPr>
              <w:t xml:space="preserve">to set the precedence for other provinces </w:t>
            </w:r>
          </w:p>
          <w:p w14:paraId="4723C2AD" w14:textId="77777777" w:rsidR="00D05256" w:rsidRDefault="00D05256" w:rsidP="0046770C">
            <w:pPr>
              <w:pStyle w:val="ListParagraph"/>
              <w:numPr>
                <w:ilvl w:val="0"/>
                <w:numId w:val="34"/>
              </w:numPr>
              <w:rPr>
                <w:rFonts w:cs="Arial"/>
                <w:sz w:val="22"/>
                <w:szCs w:val="22"/>
              </w:rPr>
            </w:pPr>
            <w:r w:rsidRPr="00A83525">
              <w:rPr>
                <w:rFonts w:cs="Arial"/>
                <w:b/>
                <w:sz w:val="22"/>
                <w:szCs w:val="22"/>
              </w:rPr>
              <w:t xml:space="preserve">Pending HIV bill in Punjab </w:t>
            </w:r>
            <w:r w:rsidRPr="0046770C">
              <w:rPr>
                <w:rFonts w:cs="Arial"/>
                <w:sz w:val="22"/>
                <w:szCs w:val="22"/>
              </w:rPr>
              <w:t xml:space="preserve">and ICT needs to be passed </w:t>
            </w:r>
          </w:p>
          <w:p w14:paraId="41F0379F" w14:textId="151411EA" w:rsidR="0046770C" w:rsidRDefault="0046770C" w:rsidP="0046770C">
            <w:pPr>
              <w:pStyle w:val="ListParagraph"/>
              <w:numPr>
                <w:ilvl w:val="0"/>
                <w:numId w:val="34"/>
              </w:numPr>
              <w:rPr>
                <w:rFonts w:cs="Arial"/>
                <w:sz w:val="22"/>
                <w:szCs w:val="22"/>
              </w:rPr>
            </w:pPr>
            <w:r w:rsidRPr="00A83525">
              <w:rPr>
                <w:rFonts w:cs="Arial"/>
                <w:b/>
                <w:sz w:val="22"/>
                <w:szCs w:val="22"/>
              </w:rPr>
              <w:t>Implementation Watch Committee</w:t>
            </w:r>
            <w:r>
              <w:rPr>
                <w:rFonts w:cs="Arial"/>
                <w:sz w:val="22"/>
                <w:szCs w:val="22"/>
              </w:rPr>
              <w:t xml:space="preserve"> need to be formed to monitor the progress of legislation and</w:t>
            </w:r>
            <w:r w:rsidR="00DD70F6">
              <w:rPr>
                <w:rFonts w:cs="Arial"/>
                <w:sz w:val="22"/>
                <w:szCs w:val="22"/>
              </w:rPr>
              <w:t xml:space="preserve"> to create </w:t>
            </w:r>
            <w:r>
              <w:rPr>
                <w:rFonts w:cs="Arial"/>
                <w:sz w:val="22"/>
                <w:szCs w:val="22"/>
              </w:rPr>
              <w:t xml:space="preserve">enabling environment </w:t>
            </w:r>
          </w:p>
          <w:p w14:paraId="3792A142" w14:textId="77777777" w:rsidR="0046770C" w:rsidRPr="0046770C" w:rsidRDefault="0046770C" w:rsidP="0046770C">
            <w:pPr>
              <w:pStyle w:val="ListParagraph"/>
              <w:numPr>
                <w:ilvl w:val="0"/>
                <w:numId w:val="34"/>
              </w:numPr>
              <w:rPr>
                <w:rFonts w:cs="Arial"/>
                <w:sz w:val="22"/>
                <w:szCs w:val="22"/>
              </w:rPr>
            </w:pPr>
            <w:r w:rsidRPr="00A83525">
              <w:rPr>
                <w:rFonts w:cs="Arial"/>
                <w:b/>
                <w:sz w:val="22"/>
                <w:szCs w:val="22"/>
              </w:rPr>
              <w:t>Transgender Bills passed at national level need</w:t>
            </w:r>
            <w:r w:rsidR="00DD70F6" w:rsidRPr="00A83525">
              <w:rPr>
                <w:rFonts w:cs="Arial"/>
                <w:b/>
                <w:sz w:val="22"/>
                <w:szCs w:val="22"/>
              </w:rPr>
              <w:t>s</w:t>
            </w:r>
            <w:r w:rsidRPr="00A83525">
              <w:rPr>
                <w:rFonts w:cs="Arial"/>
                <w:b/>
                <w:sz w:val="22"/>
                <w:szCs w:val="22"/>
              </w:rPr>
              <w:t xml:space="preserve"> to be implemented</w:t>
            </w:r>
            <w:r w:rsidR="00DD70F6">
              <w:rPr>
                <w:rFonts w:cs="Arial"/>
                <w:sz w:val="22"/>
                <w:szCs w:val="22"/>
              </w:rPr>
              <w:t xml:space="preserve"> in letter and spirit</w:t>
            </w:r>
            <w:r w:rsidR="00CC7E72">
              <w:rPr>
                <w:rFonts w:cs="Arial"/>
                <w:sz w:val="22"/>
                <w:szCs w:val="22"/>
              </w:rPr>
              <w:t>. .</w:t>
            </w:r>
          </w:p>
          <w:p w14:paraId="0F413A4B" w14:textId="77777777" w:rsidR="00D05256" w:rsidRPr="0046770C" w:rsidRDefault="00D05256" w:rsidP="00D05256">
            <w:pPr>
              <w:rPr>
                <w:rFonts w:cs="Arial"/>
                <w:sz w:val="22"/>
                <w:szCs w:val="22"/>
              </w:rPr>
            </w:pPr>
          </w:p>
        </w:tc>
        <w:tc>
          <w:tcPr>
            <w:tcW w:w="2608" w:type="dxa"/>
          </w:tcPr>
          <w:p w14:paraId="54661681" w14:textId="7D5B6380" w:rsidR="00B55283" w:rsidRDefault="00B55283" w:rsidP="00B55283">
            <w:pPr>
              <w:rPr>
                <w:rFonts w:cstheme="minorHAnsi"/>
                <w:sz w:val="22"/>
                <w:szCs w:val="22"/>
              </w:rPr>
            </w:pPr>
            <w:r>
              <w:rPr>
                <w:rFonts w:cstheme="minorHAnsi"/>
                <w:sz w:val="22"/>
                <w:szCs w:val="22"/>
              </w:rPr>
              <w:t xml:space="preserve">NACP &amp; PACPs through </w:t>
            </w:r>
            <w:r w:rsidR="00BB41AB">
              <w:rPr>
                <w:rFonts w:cstheme="minorHAnsi"/>
                <w:sz w:val="22"/>
                <w:szCs w:val="22"/>
              </w:rPr>
              <w:t>APLHIV, CSOs,</w:t>
            </w:r>
            <w:r w:rsidR="007F2B6F">
              <w:rPr>
                <w:rFonts w:cstheme="minorHAnsi"/>
                <w:sz w:val="22"/>
                <w:szCs w:val="22"/>
              </w:rPr>
              <w:t xml:space="preserve"> </w:t>
            </w:r>
            <w:r>
              <w:rPr>
                <w:rFonts w:cstheme="minorHAnsi"/>
                <w:sz w:val="22"/>
                <w:szCs w:val="22"/>
              </w:rPr>
              <w:t>technical support of UN partners between last and 1</w:t>
            </w:r>
            <w:r w:rsidRPr="00B55283">
              <w:rPr>
                <w:rFonts w:cstheme="minorHAnsi"/>
                <w:sz w:val="22"/>
                <w:szCs w:val="22"/>
                <w:vertAlign w:val="superscript"/>
              </w:rPr>
              <w:t>st</w:t>
            </w:r>
            <w:r>
              <w:rPr>
                <w:rFonts w:cstheme="minorHAnsi"/>
                <w:sz w:val="22"/>
                <w:szCs w:val="22"/>
              </w:rPr>
              <w:t xml:space="preserve"> quarter of 2019</w:t>
            </w:r>
          </w:p>
          <w:p w14:paraId="6B7A22BC" w14:textId="77777777" w:rsidR="00D05256" w:rsidRPr="00D509BB" w:rsidRDefault="00D05256" w:rsidP="00D05256"/>
        </w:tc>
        <w:tc>
          <w:tcPr>
            <w:tcW w:w="3873" w:type="dxa"/>
          </w:tcPr>
          <w:p w14:paraId="47937843" w14:textId="77777777" w:rsidR="00D05256" w:rsidRPr="00D509BB" w:rsidRDefault="00D05256" w:rsidP="00D05256"/>
        </w:tc>
      </w:tr>
      <w:tr w:rsidR="00716430" w:rsidRPr="00D509BB" w14:paraId="57379FE9" w14:textId="77777777" w:rsidTr="00C1402D">
        <w:tc>
          <w:tcPr>
            <w:tcW w:w="2875" w:type="dxa"/>
          </w:tcPr>
          <w:p w14:paraId="7435F004" w14:textId="77777777" w:rsidR="00716430" w:rsidRPr="00B55283" w:rsidRDefault="00716430" w:rsidP="00716430">
            <w:pPr>
              <w:rPr>
                <w:rFonts w:cs="Arial"/>
                <w:b/>
                <w:sz w:val="22"/>
                <w:szCs w:val="22"/>
              </w:rPr>
            </w:pPr>
            <w:r w:rsidRPr="00B55283">
              <w:rPr>
                <w:rFonts w:cs="Arial"/>
                <w:b/>
                <w:sz w:val="22"/>
                <w:szCs w:val="22"/>
              </w:rPr>
              <w:t xml:space="preserve">Lack of any effective media campaign that can engage policy makers, opinion makers, parliamentarians on regular basis  </w:t>
            </w:r>
          </w:p>
        </w:tc>
        <w:tc>
          <w:tcPr>
            <w:tcW w:w="4410" w:type="dxa"/>
          </w:tcPr>
          <w:p w14:paraId="5445BF77" w14:textId="77777777" w:rsidR="00716430" w:rsidRPr="00433834" w:rsidRDefault="00716430" w:rsidP="00DD70F6">
            <w:pPr>
              <w:pStyle w:val="ListParagraph"/>
              <w:numPr>
                <w:ilvl w:val="0"/>
                <w:numId w:val="39"/>
              </w:numPr>
              <w:rPr>
                <w:rFonts w:cs="Arial"/>
                <w:b/>
                <w:sz w:val="22"/>
                <w:szCs w:val="22"/>
              </w:rPr>
            </w:pPr>
            <w:r w:rsidRPr="00716430">
              <w:rPr>
                <w:rFonts w:cs="Arial"/>
                <w:sz w:val="22"/>
                <w:szCs w:val="22"/>
              </w:rPr>
              <w:t xml:space="preserve">Development of </w:t>
            </w:r>
            <w:r w:rsidRPr="00433834">
              <w:rPr>
                <w:rFonts w:cs="Arial"/>
                <w:b/>
                <w:sz w:val="22"/>
                <w:szCs w:val="22"/>
              </w:rPr>
              <w:t xml:space="preserve">communication strategy </w:t>
            </w:r>
          </w:p>
          <w:p w14:paraId="12CF155F" w14:textId="77777777" w:rsidR="00716430" w:rsidRPr="00716430" w:rsidRDefault="00716430" w:rsidP="00DD70F6">
            <w:pPr>
              <w:pStyle w:val="ListParagraph"/>
              <w:numPr>
                <w:ilvl w:val="0"/>
                <w:numId w:val="39"/>
              </w:numPr>
              <w:rPr>
                <w:rFonts w:cs="Arial"/>
                <w:sz w:val="22"/>
                <w:szCs w:val="22"/>
              </w:rPr>
            </w:pPr>
            <w:r w:rsidRPr="00716430">
              <w:rPr>
                <w:rFonts w:cs="Arial"/>
                <w:sz w:val="22"/>
                <w:szCs w:val="22"/>
              </w:rPr>
              <w:t xml:space="preserve">Engagement of </w:t>
            </w:r>
            <w:r w:rsidRPr="00433834">
              <w:rPr>
                <w:rFonts w:cs="Arial"/>
                <w:b/>
                <w:sz w:val="22"/>
                <w:szCs w:val="22"/>
              </w:rPr>
              <w:t>parliamentarians</w:t>
            </w:r>
            <w:r w:rsidRPr="00716430">
              <w:rPr>
                <w:rFonts w:cs="Arial"/>
                <w:sz w:val="22"/>
                <w:szCs w:val="22"/>
              </w:rPr>
              <w:t xml:space="preserve"> through SDG Task Force </w:t>
            </w:r>
          </w:p>
          <w:p w14:paraId="2D738886" w14:textId="77777777" w:rsidR="00716430" w:rsidRPr="00716430" w:rsidRDefault="00716430" w:rsidP="00DD70F6">
            <w:pPr>
              <w:pStyle w:val="ListParagraph"/>
              <w:numPr>
                <w:ilvl w:val="0"/>
                <w:numId w:val="39"/>
              </w:numPr>
              <w:rPr>
                <w:rFonts w:cs="Arial"/>
                <w:sz w:val="22"/>
                <w:szCs w:val="22"/>
              </w:rPr>
            </w:pPr>
            <w:r w:rsidRPr="00716430">
              <w:rPr>
                <w:rFonts w:cs="Arial"/>
                <w:sz w:val="22"/>
                <w:szCs w:val="22"/>
              </w:rPr>
              <w:t xml:space="preserve">Training of </w:t>
            </w:r>
            <w:r w:rsidRPr="00433834">
              <w:rPr>
                <w:rFonts w:cs="Arial"/>
                <w:b/>
                <w:sz w:val="22"/>
                <w:szCs w:val="22"/>
              </w:rPr>
              <w:t>religious leaders, health care providers</w:t>
            </w:r>
          </w:p>
          <w:p w14:paraId="44493A32" w14:textId="77777777" w:rsidR="00716430" w:rsidRPr="00716430" w:rsidRDefault="00716430" w:rsidP="00DD70F6">
            <w:pPr>
              <w:pStyle w:val="ListParagraph"/>
              <w:widowControl w:val="0"/>
              <w:numPr>
                <w:ilvl w:val="0"/>
                <w:numId w:val="39"/>
              </w:numPr>
              <w:autoSpaceDE w:val="0"/>
              <w:autoSpaceDN w:val="0"/>
              <w:adjustRightInd w:val="0"/>
              <w:rPr>
                <w:rFonts w:cs="Arial"/>
                <w:sz w:val="22"/>
                <w:szCs w:val="22"/>
              </w:rPr>
            </w:pPr>
            <w:r w:rsidRPr="00716430">
              <w:rPr>
                <w:rFonts w:cs="Arial"/>
                <w:sz w:val="22"/>
                <w:szCs w:val="22"/>
              </w:rPr>
              <w:t xml:space="preserve">Effective us of </w:t>
            </w:r>
            <w:r w:rsidRPr="00433834">
              <w:rPr>
                <w:rFonts w:cs="Arial"/>
                <w:b/>
                <w:sz w:val="22"/>
                <w:szCs w:val="22"/>
              </w:rPr>
              <w:t>APLHIV helpline</w:t>
            </w:r>
          </w:p>
          <w:p w14:paraId="484A6EE0" w14:textId="77777777" w:rsidR="00716430" w:rsidRDefault="00716430" w:rsidP="00DD70F6">
            <w:pPr>
              <w:pStyle w:val="ListParagraph"/>
              <w:widowControl w:val="0"/>
              <w:numPr>
                <w:ilvl w:val="0"/>
                <w:numId w:val="39"/>
              </w:numPr>
              <w:autoSpaceDE w:val="0"/>
              <w:autoSpaceDN w:val="0"/>
              <w:adjustRightInd w:val="0"/>
              <w:rPr>
                <w:rFonts w:cs="Arial"/>
                <w:sz w:val="22"/>
                <w:szCs w:val="22"/>
              </w:rPr>
            </w:pPr>
            <w:r w:rsidRPr="00433834">
              <w:rPr>
                <w:rFonts w:cs="Arial"/>
                <w:b/>
                <w:sz w:val="22"/>
                <w:szCs w:val="22"/>
              </w:rPr>
              <w:t>MoU with Ministry of Information</w:t>
            </w:r>
            <w:r w:rsidR="00DD70F6" w:rsidRPr="00433834">
              <w:rPr>
                <w:rFonts w:cs="Arial"/>
                <w:b/>
                <w:sz w:val="22"/>
                <w:szCs w:val="22"/>
              </w:rPr>
              <w:t>&amp; PEMRA</w:t>
            </w:r>
            <w:r>
              <w:rPr>
                <w:rFonts w:cs="Arial"/>
                <w:sz w:val="22"/>
                <w:szCs w:val="22"/>
              </w:rPr>
              <w:t xml:space="preserve"> on having continuous HIV related awareness messages </w:t>
            </w:r>
            <w:r w:rsidR="00DD70F6">
              <w:rPr>
                <w:rFonts w:cs="Arial"/>
                <w:sz w:val="22"/>
                <w:szCs w:val="22"/>
              </w:rPr>
              <w:t xml:space="preserve">and also have air </w:t>
            </w:r>
            <w:r w:rsidR="00DD70F6">
              <w:rPr>
                <w:rFonts w:cs="Arial"/>
                <w:sz w:val="22"/>
                <w:szCs w:val="22"/>
              </w:rPr>
              <w:lastRenderedPageBreak/>
              <w:t xml:space="preserve">time dedicated under public service. </w:t>
            </w:r>
          </w:p>
          <w:p w14:paraId="6A8C51A0" w14:textId="77777777" w:rsidR="00DD70F6" w:rsidRDefault="00DD70F6" w:rsidP="00DD70F6">
            <w:pPr>
              <w:pStyle w:val="ListParagraph"/>
              <w:widowControl w:val="0"/>
              <w:numPr>
                <w:ilvl w:val="0"/>
                <w:numId w:val="39"/>
              </w:numPr>
              <w:autoSpaceDE w:val="0"/>
              <w:autoSpaceDN w:val="0"/>
              <w:adjustRightInd w:val="0"/>
              <w:rPr>
                <w:rFonts w:cs="Arial"/>
                <w:sz w:val="22"/>
                <w:szCs w:val="22"/>
              </w:rPr>
            </w:pPr>
            <w:r w:rsidRPr="00433834">
              <w:rPr>
                <w:rFonts w:cs="Arial"/>
                <w:b/>
                <w:sz w:val="22"/>
                <w:szCs w:val="22"/>
              </w:rPr>
              <w:t>APLHIV must be supported</w:t>
            </w:r>
            <w:r w:rsidRPr="00DD70F6">
              <w:rPr>
                <w:rFonts w:cs="Arial"/>
                <w:sz w:val="22"/>
                <w:szCs w:val="22"/>
              </w:rPr>
              <w:t xml:space="preserve"> to enhance its advocacy skills</w:t>
            </w:r>
          </w:p>
          <w:p w14:paraId="23A572CD" w14:textId="7989ED79" w:rsidR="00900498" w:rsidRPr="00EE4962" w:rsidRDefault="00900498" w:rsidP="00EE4962">
            <w:pPr>
              <w:pStyle w:val="ListParagraph"/>
              <w:widowControl w:val="0"/>
              <w:numPr>
                <w:ilvl w:val="0"/>
                <w:numId w:val="39"/>
              </w:numPr>
              <w:autoSpaceDE w:val="0"/>
              <w:autoSpaceDN w:val="0"/>
              <w:adjustRightInd w:val="0"/>
            </w:pPr>
            <w:r w:rsidRPr="00433834">
              <w:rPr>
                <w:rFonts w:cs="Arial"/>
                <w:b/>
                <w:sz w:val="22"/>
                <w:szCs w:val="22"/>
              </w:rPr>
              <w:t>Health and law enforcement</w:t>
            </w:r>
            <w:r>
              <w:rPr>
                <w:rFonts w:cs="Arial"/>
                <w:sz w:val="22"/>
                <w:szCs w:val="22"/>
              </w:rPr>
              <w:t xml:space="preserve"> professionals need to be educated in order to reduce S&amp;D and marginalization to promote access to rights based services. Punitive policies and interventions</w:t>
            </w:r>
          </w:p>
        </w:tc>
        <w:tc>
          <w:tcPr>
            <w:tcW w:w="2608" w:type="dxa"/>
          </w:tcPr>
          <w:p w14:paraId="1D31EF80" w14:textId="77777777" w:rsidR="00B55283" w:rsidRDefault="00433834" w:rsidP="00B55283">
            <w:pPr>
              <w:rPr>
                <w:rFonts w:cstheme="minorHAnsi"/>
                <w:sz w:val="22"/>
                <w:szCs w:val="22"/>
              </w:rPr>
            </w:pPr>
            <w:r>
              <w:rPr>
                <w:rFonts w:cstheme="minorHAnsi"/>
                <w:sz w:val="22"/>
                <w:szCs w:val="22"/>
              </w:rPr>
              <w:lastRenderedPageBreak/>
              <w:t xml:space="preserve">NACP, </w:t>
            </w:r>
            <w:r w:rsidR="00B55283">
              <w:rPr>
                <w:rFonts w:cstheme="minorHAnsi"/>
                <w:sz w:val="22"/>
                <w:szCs w:val="22"/>
              </w:rPr>
              <w:t>PACPs</w:t>
            </w:r>
            <w:r>
              <w:rPr>
                <w:rFonts w:cstheme="minorHAnsi"/>
                <w:sz w:val="22"/>
                <w:szCs w:val="22"/>
              </w:rPr>
              <w:t xml:space="preserve">, APLHIV, CSOs, </w:t>
            </w:r>
            <w:r w:rsidR="00B55283">
              <w:rPr>
                <w:rFonts w:cstheme="minorHAnsi"/>
                <w:sz w:val="22"/>
                <w:szCs w:val="22"/>
              </w:rPr>
              <w:t xml:space="preserve"> through technical support of UN partners between last and 1</w:t>
            </w:r>
            <w:r w:rsidR="00B55283" w:rsidRPr="00B55283">
              <w:rPr>
                <w:rFonts w:cstheme="minorHAnsi"/>
                <w:sz w:val="22"/>
                <w:szCs w:val="22"/>
                <w:vertAlign w:val="superscript"/>
              </w:rPr>
              <w:t>st</w:t>
            </w:r>
            <w:r w:rsidR="00B55283">
              <w:rPr>
                <w:rFonts w:cstheme="minorHAnsi"/>
                <w:sz w:val="22"/>
                <w:szCs w:val="22"/>
              </w:rPr>
              <w:t xml:space="preserve"> quarter of 2019</w:t>
            </w:r>
          </w:p>
          <w:p w14:paraId="1FBDD0DA" w14:textId="77777777" w:rsidR="00433834" w:rsidRDefault="00433834" w:rsidP="00433834">
            <w:pPr>
              <w:rPr>
                <w:rFonts w:cstheme="minorHAnsi"/>
                <w:sz w:val="22"/>
                <w:szCs w:val="22"/>
              </w:rPr>
            </w:pPr>
            <w:r>
              <w:rPr>
                <w:rFonts w:cstheme="minorHAnsi"/>
                <w:sz w:val="22"/>
                <w:szCs w:val="22"/>
              </w:rPr>
              <w:t>NACP, PACPs, APLHIV, CSOs,  through technical support of UN partners between last and 1</w:t>
            </w:r>
            <w:r w:rsidRPr="00B55283">
              <w:rPr>
                <w:rFonts w:cstheme="minorHAnsi"/>
                <w:sz w:val="22"/>
                <w:szCs w:val="22"/>
                <w:vertAlign w:val="superscript"/>
              </w:rPr>
              <w:t>st</w:t>
            </w:r>
            <w:r>
              <w:rPr>
                <w:rFonts w:cstheme="minorHAnsi"/>
                <w:sz w:val="22"/>
                <w:szCs w:val="22"/>
              </w:rPr>
              <w:t xml:space="preserve"> </w:t>
            </w:r>
            <w:r>
              <w:rPr>
                <w:rFonts w:cstheme="minorHAnsi"/>
                <w:sz w:val="22"/>
                <w:szCs w:val="22"/>
              </w:rPr>
              <w:lastRenderedPageBreak/>
              <w:t>quarter of 2019</w:t>
            </w:r>
          </w:p>
          <w:p w14:paraId="5001FC62" w14:textId="77777777" w:rsidR="00716430" w:rsidRPr="00651A90" w:rsidRDefault="00716430" w:rsidP="00716430">
            <w:pPr>
              <w:pStyle w:val="ListParagraph"/>
              <w:widowControl w:val="0"/>
              <w:autoSpaceDE w:val="0"/>
              <w:autoSpaceDN w:val="0"/>
              <w:adjustRightInd w:val="0"/>
              <w:ind w:left="0"/>
              <w:rPr>
                <w:rFonts w:cs="Arial"/>
                <w:bCs/>
                <w:color w:val="1F1E27"/>
                <w:sz w:val="22"/>
                <w:szCs w:val="22"/>
              </w:rPr>
            </w:pPr>
          </w:p>
        </w:tc>
        <w:tc>
          <w:tcPr>
            <w:tcW w:w="3873" w:type="dxa"/>
          </w:tcPr>
          <w:p w14:paraId="773C167D" w14:textId="77777777" w:rsidR="00716430" w:rsidRPr="00D509BB" w:rsidRDefault="00716430" w:rsidP="00716430"/>
        </w:tc>
      </w:tr>
    </w:tbl>
    <w:p w14:paraId="0BFE9A12" w14:textId="77777777" w:rsidR="004D21A0" w:rsidRDefault="004D21A0" w:rsidP="00E1664D"/>
    <w:tbl>
      <w:tblPr>
        <w:tblStyle w:val="TableGrid"/>
        <w:tblpPr w:leftFromText="180" w:rightFromText="180" w:vertAnchor="text" w:horzAnchor="page" w:tblpX="1085" w:tblpY="-715"/>
        <w:tblW w:w="13770" w:type="dxa"/>
        <w:tblLook w:val="04A0" w:firstRow="1" w:lastRow="0" w:firstColumn="1" w:lastColumn="0" w:noHBand="0" w:noVBand="1"/>
      </w:tblPr>
      <w:tblGrid>
        <w:gridCol w:w="2695"/>
        <w:gridCol w:w="4230"/>
        <w:gridCol w:w="3423"/>
        <w:gridCol w:w="3422"/>
      </w:tblGrid>
      <w:tr w:rsidR="001237B2" w:rsidRPr="001237B2" w14:paraId="006E0E1F" w14:textId="77777777" w:rsidTr="00F75C0D">
        <w:trPr>
          <w:trHeight w:val="692"/>
        </w:trPr>
        <w:tc>
          <w:tcPr>
            <w:tcW w:w="13770" w:type="dxa"/>
            <w:gridSpan w:val="4"/>
            <w:shd w:val="clear" w:color="auto" w:fill="FFFF00"/>
          </w:tcPr>
          <w:p w14:paraId="416951A5" w14:textId="77777777" w:rsidR="001237B2" w:rsidRPr="001237B2" w:rsidRDefault="009E4A24" w:rsidP="00F75C0D">
            <w:pPr>
              <w:widowControl w:val="0"/>
              <w:autoSpaceDE w:val="0"/>
              <w:autoSpaceDN w:val="0"/>
              <w:adjustRightInd w:val="0"/>
              <w:rPr>
                <w:rFonts w:ascii="Arial" w:hAnsi="Arial" w:cs="Arial"/>
                <w:b/>
                <w:bCs/>
                <w:color w:val="000000" w:themeColor="text1"/>
                <w:sz w:val="16"/>
                <w:szCs w:val="16"/>
              </w:rPr>
            </w:pPr>
            <w:r w:rsidRPr="009E4A24">
              <w:rPr>
                <w:rFonts w:cs="Calibri"/>
                <w:b/>
                <w:color w:val="000000" w:themeColor="text1"/>
                <w:sz w:val="21"/>
                <w:szCs w:val="28"/>
              </w:rPr>
              <w:lastRenderedPageBreak/>
              <w:t xml:space="preserve">TOR 5: STRENGTHEN THE MECHANISM OF MONITORING AND EVALUATION OF HIV SERVICES, PREVENTION SERVICES AS WELL AS CURATIVE SERVICE AND CARE  </w:t>
            </w:r>
          </w:p>
        </w:tc>
      </w:tr>
      <w:tr w:rsidR="00FC61D4" w:rsidRPr="00D34E5D" w14:paraId="4DCC0FAF" w14:textId="77777777" w:rsidTr="00C1402D">
        <w:tc>
          <w:tcPr>
            <w:tcW w:w="2695" w:type="dxa"/>
          </w:tcPr>
          <w:p w14:paraId="19207350" w14:textId="77777777" w:rsidR="00FC61D4" w:rsidRPr="00B55283" w:rsidRDefault="00FC61D4" w:rsidP="00F75C0D">
            <w:pPr>
              <w:widowControl w:val="0"/>
              <w:autoSpaceDE w:val="0"/>
              <w:autoSpaceDN w:val="0"/>
              <w:adjustRightInd w:val="0"/>
              <w:rPr>
                <w:rFonts w:cs="Arial"/>
                <w:b/>
                <w:sz w:val="22"/>
                <w:szCs w:val="22"/>
              </w:rPr>
            </w:pPr>
            <w:r w:rsidRPr="00B55283">
              <w:rPr>
                <w:b/>
                <w:sz w:val="22"/>
                <w:szCs w:val="22"/>
              </w:rPr>
              <w:t>Weak monitoring and evaluation system</w:t>
            </w:r>
          </w:p>
        </w:tc>
        <w:tc>
          <w:tcPr>
            <w:tcW w:w="4230" w:type="dxa"/>
          </w:tcPr>
          <w:p w14:paraId="0CF47273" w14:textId="77777777" w:rsidR="00716430" w:rsidRPr="00716430" w:rsidRDefault="00716430" w:rsidP="00F75C0D">
            <w:pPr>
              <w:pStyle w:val="ListParagraph"/>
              <w:numPr>
                <w:ilvl w:val="0"/>
                <w:numId w:val="28"/>
              </w:numPr>
              <w:spacing w:after="120"/>
              <w:contextualSpacing w:val="0"/>
              <w:jc w:val="both"/>
              <w:rPr>
                <w:rFonts w:cstheme="minorHAnsi"/>
                <w:sz w:val="22"/>
                <w:szCs w:val="22"/>
              </w:rPr>
            </w:pPr>
            <w:r w:rsidRPr="00716430">
              <w:rPr>
                <w:rFonts w:cstheme="minorHAnsi"/>
                <w:b/>
                <w:sz w:val="22"/>
                <w:szCs w:val="22"/>
              </w:rPr>
              <w:t>Review of national M&amp;E system</w:t>
            </w:r>
            <w:r w:rsidRPr="00716430">
              <w:rPr>
                <w:rFonts w:cstheme="minorHAnsi"/>
                <w:sz w:val="22"/>
                <w:szCs w:val="22"/>
              </w:rPr>
              <w:t xml:space="preserve"> is required to make it into one national </w:t>
            </w:r>
            <w:r w:rsidR="003838DE">
              <w:rPr>
                <w:rFonts w:cstheme="minorHAnsi"/>
                <w:sz w:val="22"/>
                <w:szCs w:val="22"/>
              </w:rPr>
              <w:t xml:space="preserve">M&amp;E </w:t>
            </w:r>
            <w:r w:rsidRPr="00716430">
              <w:rPr>
                <w:rFonts w:cstheme="minorHAnsi"/>
                <w:sz w:val="22"/>
                <w:szCs w:val="22"/>
              </w:rPr>
              <w:t>system rather disintegrated system</w:t>
            </w:r>
          </w:p>
          <w:p w14:paraId="18D74F1A" w14:textId="77777777" w:rsidR="00716430" w:rsidRPr="00716430" w:rsidRDefault="00716430" w:rsidP="00433834">
            <w:pPr>
              <w:pStyle w:val="ListParagraph"/>
              <w:widowControl w:val="0"/>
              <w:numPr>
                <w:ilvl w:val="0"/>
                <w:numId w:val="28"/>
              </w:numPr>
              <w:autoSpaceDE w:val="0"/>
              <w:autoSpaceDN w:val="0"/>
              <w:adjustRightInd w:val="0"/>
              <w:rPr>
                <w:rFonts w:cstheme="minorHAnsi"/>
                <w:sz w:val="22"/>
                <w:szCs w:val="22"/>
              </w:rPr>
            </w:pPr>
            <w:r w:rsidRPr="00716430">
              <w:rPr>
                <w:rFonts w:cs="Calibri"/>
                <w:b/>
                <w:color w:val="000000" w:themeColor="text1"/>
                <w:sz w:val="22"/>
                <w:szCs w:val="22"/>
              </w:rPr>
              <w:t>Monitoring</w:t>
            </w:r>
            <w:r w:rsidRPr="00716430">
              <w:rPr>
                <w:rFonts w:cstheme="minorHAnsi"/>
                <w:b/>
                <w:sz w:val="22"/>
                <w:szCs w:val="22"/>
              </w:rPr>
              <w:t xml:space="preserve"> of community-based testing coverage</w:t>
            </w:r>
            <w:r w:rsidRPr="00716430">
              <w:rPr>
                <w:rStyle w:val="FootnoteReference"/>
                <w:rFonts w:cstheme="minorHAnsi"/>
                <w:b/>
                <w:sz w:val="22"/>
                <w:szCs w:val="22"/>
              </w:rPr>
              <w:footnoteReference w:id="5"/>
            </w:r>
            <w:r w:rsidRPr="00716430">
              <w:rPr>
                <w:rFonts w:cstheme="minorHAnsi"/>
                <w:b/>
                <w:sz w:val="22"/>
                <w:szCs w:val="22"/>
              </w:rPr>
              <w:t>:</w:t>
            </w:r>
            <w:r w:rsidRPr="00716430">
              <w:rPr>
                <w:rFonts w:cstheme="minorHAnsi"/>
                <w:sz w:val="22"/>
                <w:szCs w:val="22"/>
              </w:rPr>
              <w:t xml:space="preserve"> the current system only tracks the testing that is done when people register at treatment </w:t>
            </w:r>
            <w:proofErr w:type="spellStart"/>
            <w:r w:rsidRPr="00716430">
              <w:rPr>
                <w:rFonts w:cstheme="minorHAnsi"/>
                <w:sz w:val="22"/>
                <w:szCs w:val="22"/>
              </w:rPr>
              <w:t>centres</w:t>
            </w:r>
            <w:proofErr w:type="spellEnd"/>
            <w:r w:rsidRPr="00716430">
              <w:rPr>
                <w:rFonts w:cstheme="minorHAnsi"/>
                <w:sz w:val="22"/>
                <w:szCs w:val="22"/>
              </w:rPr>
              <w:t xml:space="preserve">.  With the bulk of testing moving into community settings the purview of the monitoring and evaluation system needs to be extended into those settings.   </w:t>
            </w:r>
          </w:p>
          <w:p w14:paraId="1E976492" w14:textId="77777777" w:rsidR="00EE4962" w:rsidRPr="00716430" w:rsidRDefault="00EE4962" w:rsidP="00EE4962">
            <w:pPr>
              <w:pStyle w:val="ListParagraph"/>
              <w:numPr>
                <w:ilvl w:val="0"/>
                <w:numId w:val="28"/>
              </w:numPr>
              <w:spacing w:after="120"/>
              <w:contextualSpacing w:val="0"/>
              <w:rPr>
                <w:rFonts w:cstheme="minorHAnsi"/>
                <w:sz w:val="22"/>
                <w:szCs w:val="22"/>
              </w:rPr>
            </w:pPr>
            <w:r w:rsidRPr="00716430">
              <w:rPr>
                <w:rFonts w:cstheme="minorHAnsi"/>
                <w:b/>
                <w:sz w:val="22"/>
                <w:szCs w:val="22"/>
              </w:rPr>
              <w:t>Adherence monitoring</w:t>
            </w:r>
            <w:r>
              <w:rPr>
                <w:rFonts w:cstheme="minorHAnsi"/>
                <w:b/>
                <w:sz w:val="22"/>
                <w:szCs w:val="22"/>
              </w:rPr>
              <w:t xml:space="preserve"> / Patient Monitoring</w:t>
            </w:r>
            <w:r w:rsidRPr="00716430">
              <w:rPr>
                <w:rFonts w:cstheme="minorHAnsi"/>
                <w:b/>
                <w:sz w:val="22"/>
                <w:szCs w:val="22"/>
              </w:rPr>
              <w:t>:</w:t>
            </w:r>
            <w:r w:rsidRPr="00716430">
              <w:rPr>
                <w:rFonts w:cstheme="minorHAnsi"/>
                <w:sz w:val="22"/>
                <w:szCs w:val="22"/>
              </w:rPr>
              <w:t xml:space="preserve"> the new emphasis on adherence support </w:t>
            </w:r>
            <w:r>
              <w:rPr>
                <w:rFonts w:cstheme="minorHAnsi"/>
                <w:sz w:val="22"/>
                <w:szCs w:val="22"/>
              </w:rPr>
              <w:t xml:space="preserve">needs </w:t>
            </w:r>
            <w:r w:rsidRPr="00716430">
              <w:rPr>
                <w:rFonts w:cstheme="minorHAnsi"/>
                <w:sz w:val="22"/>
                <w:szCs w:val="22"/>
              </w:rPr>
              <w:t xml:space="preserve"> a system that allows for easy analysis of differing adherence and loss to follow up rates among PLHA from different key populations.   </w:t>
            </w:r>
          </w:p>
          <w:p w14:paraId="520891B9" w14:textId="77777777" w:rsidR="00FC61D4" w:rsidRDefault="00716430" w:rsidP="00F75C0D">
            <w:pPr>
              <w:pStyle w:val="ListParagraph"/>
              <w:numPr>
                <w:ilvl w:val="0"/>
                <w:numId w:val="28"/>
              </w:numPr>
              <w:spacing w:after="120"/>
              <w:contextualSpacing w:val="0"/>
              <w:jc w:val="both"/>
              <w:rPr>
                <w:rFonts w:cstheme="minorHAnsi"/>
                <w:sz w:val="22"/>
                <w:szCs w:val="22"/>
              </w:rPr>
            </w:pPr>
            <w:r w:rsidRPr="00716430">
              <w:rPr>
                <w:rFonts w:cstheme="minorHAnsi"/>
                <w:b/>
                <w:sz w:val="22"/>
                <w:szCs w:val="22"/>
              </w:rPr>
              <w:t>Viral load monitoring:</w:t>
            </w:r>
            <w:r w:rsidRPr="00716430">
              <w:rPr>
                <w:rFonts w:cstheme="minorHAnsi"/>
                <w:sz w:val="22"/>
                <w:szCs w:val="22"/>
              </w:rPr>
              <w:t xml:space="preserve"> at present there is very limited data available about viral suppression.  This will need to be addressed if the treatment programme is to be able to assess its impact.</w:t>
            </w:r>
          </w:p>
          <w:p w14:paraId="2DCB4E65" w14:textId="6D21B062" w:rsidR="00433834" w:rsidRPr="00F75C0D" w:rsidRDefault="00433834" w:rsidP="00433834">
            <w:pPr>
              <w:pStyle w:val="ListParagraph"/>
              <w:numPr>
                <w:ilvl w:val="0"/>
                <w:numId w:val="28"/>
              </w:numPr>
              <w:spacing w:after="120"/>
              <w:contextualSpacing w:val="0"/>
              <w:rPr>
                <w:rFonts w:cstheme="minorHAnsi"/>
                <w:sz w:val="22"/>
                <w:szCs w:val="22"/>
              </w:rPr>
            </w:pPr>
            <w:r w:rsidRPr="00433834">
              <w:rPr>
                <w:rFonts w:cstheme="minorHAnsi"/>
                <w:sz w:val="22"/>
                <w:szCs w:val="22"/>
              </w:rPr>
              <w:t xml:space="preserve">A </w:t>
            </w:r>
            <w:r w:rsidRPr="003E35EC">
              <w:rPr>
                <w:rFonts w:cstheme="minorHAnsi"/>
                <w:b/>
                <w:sz w:val="22"/>
                <w:szCs w:val="22"/>
              </w:rPr>
              <w:t>strong mechanism of</w:t>
            </w:r>
            <w:r w:rsidR="00FA520A">
              <w:rPr>
                <w:rFonts w:cstheme="minorHAnsi"/>
                <w:b/>
                <w:sz w:val="22"/>
                <w:szCs w:val="22"/>
              </w:rPr>
              <w:t xml:space="preserve"> </w:t>
            </w:r>
            <w:r w:rsidRPr="00433834">
              <w:rPr>
                <w:rFonts w:cstheme="minorHAnsi"/>
                <w:b/>
                <w:sz w:val="22"/>
                <w:szCs w:val="22"/>
              </w:rPr>
              <w:t>accountabilit</w:t>
            </w:r>
            <w:r w:rsidRPr="00433834">
              <w:rPr>
                <w:rFonts w:cstheme="minorHAnsi"/>
                <w:sz w:val="22"/>
                <w:szCs w:val="22"/>
              </w:rPr>
              <w:t xml:space="preserve">y needs to be in place to ensure that the resources available are being used as per available evidence at the right place and in right direction through a transparent system with required/expected results being ensured. </w:t>
            </w:r>
            <w:r w:rsidR="003E35EC" w:rsidRPr="003E35EC">
              <w:rPr>
                <w:rFonts w:cstheme="minorHAnsi"/>
                <w:b/>
                <w:sz w:val="22"/>
                <w:szCs w:val="22"/>
              </w:rPr>
              <w:t>Role of APLHIV in monitoring should also be strengthened.</w:t>
            </w:r>
          </w:p>
        </w:tc>
        <w:tc>
          <w:tcPr>
            <w:tcW w:w="3423" w:type="dxa"/>
          </w:tcPr>
          <w:p w14:paraId="6B8B554D" w14:textId="77777777" w:rsidR="00FC61D4" w:rsidRPr="00F75C0D" w:rsidRDefault="00F75C0D" w:rsidP="00F75C0D">
            <w:pPr>
              <w:pStyle w:val="ListParagraph"/>
              <w:widowControl w:val="0"/>
              <w:autoSpaceDE w:val="0"/>
              <w:autoSpaceDN w:val="0"/>
              <w:adjustRightInd w:val="0"/>
              <w:ind w:left="0"/>
              <w:rPr>
                <w:rFonts w:cs="Arial"/>
                <w:b/>
                <w:bCs/>
                <w:color w:val="1F1E27"/>
                <w:sz w:val="22"/>
                <w:szCs w:val="16"/>
              </w:rPr>
            </w:pPr>
            <w:r>
              <w:rPr>
                <w:rFonts w:cs="Arial"/>
                <w:b/>
                <w:bCs/>
                <w:color w:val="1F1E27"/>
                <w:sz w:val="22"/>
                <w:szCs w:val="16"/>
              </w:rPr>
              <w:t xml:space="preserve">NACP, PACP, APLHIV  through technical support of UN partners </w:t>
            </w:r>
            <w:r w:rsidR="00900498">
              <w:rPr>
                <w:rFonts w:cs="Arial"/>
                <w:b/>
                <w:bCs/>
                <w:color w:val="1F1E27"/>
                <w:sz w:val="22"/>
                <w:szCs w:val="16"/>
              </w:rPr>
              <w:t>between 2018 and 1</w:t>
            </w:r>
            <w:r w:rsidR="00900498" w:rsidRPr="00900498">
              <w:rPr>
                <w:rFonts w:cs="Arial"/>
                <w:b/>
                <w:bCs/>
                <w:color w:val="1F1E27"/>
                <w:sz w:val="22"/>
                <w:szCs w:val="16"/>
                <w:vertAlign w:val="superscript"/>
              </w:rPr>
              <w:t>st</w:t>
            </w:r>
            <w:r w:rsidR="00900498">
              <w:rPr>
                <w:rFonts w:cs="Arial"/>
                <w:b/>
                <w:bCs/>
                <w:color w:val="1F1E27"/>
                <w:sz w:val="22"/>
                <w:szCs w:val="16"/>
              </w:rPr>
              <w:t xml:space="preserve"> quarter of 2019</w:t>
            </w:r>
          </w:p>
        </w:tc>
        <w:tc>
          <w:tcPr>
            <w:tcW w:w="3422" w:type="dxa"/>
          </w:tcPr>
          <w:p w14:paraId="5B54584B" w14:textId="77777777" w:rsidR="00FC61D4" w:rsidRPr="00F75C0D" w:rsidRDefault="00FC61D4" w:rsidP="00F75C0D">
            <w:pPr>
              <w:pStyle w:val="ListParagraph"/>
              <w:widowControl w:val="0"/>
              <w:autoSpaceDE w:val="0"/>
              <w:autoSpaceDN w:val="0"/>
              <w:adjustRightInd w:val="0"/>
              <w:ind w:left="0"/>
              <w:rPr>
                <w:rFonts w:cs="Arial"/>
                <w:b/>
                <w:bCs/>
                <w:color w:val="1F1E27"/>
                <w:sz w:val="22"/>
                <w:szCs w:val="16"/>
              </w:rPr>
            </w:pPr>
          </w:p>
        </w:tc>
      </w:tr>
      <w:tr w:rsidR="00E1664D" w:rsidRPr="00D34E5D" w14:paraId="58802B9F" w14:textId="77777777" w:rsidTr="00C1402D">
        <w:tc>
          <w:tcPr>
            <w:tcW w:w="2695" w:type="dxa"/>
          </w:tcPr>
          <w:p w14:paraId="28828FA2" w14:textId="77777777" w:rsidR="00E1664D" w:rsidRPr="00B55283" w:rsidRDefault="00E1664D" w:rsidP="00F75C0D">
            <w:pPr>
              <w:widowControl w:val="0"/>
              <w:autoSpaceDE w:val="0"/>
              <w:autoSpaceDN w:val="0"/>
              <w:adjustRightInd w:val="0"/>
              <w:rPr>
                <w:rFonts w:cs="Arial"/>
                <w:b/>
                <w:bCs/>
                <w:color w:val="1F1E27"/>
                <w:sz w:val="22"/>
                <w:szCs w:val="22"/>
              </w:rPr>
            </w:pPr>
            <w:r w:rsidRPr="00B55283">
              <w:rPr>
                <w:rFonts w:cs="Arial"/>
                <w:b/>
                <w:sz w:val="22"/>
                <w:szCs w:val="22"/>
              </w:rPr>
              <w:t>Prevention MIS Does not exit.</w:t>
            </w:r>
          </w:p>
        </w:tc>
        <w:tc>
          <w:tcPr>
            <w:tcW w:w="4230" w:type="dxa"/>
          </w:tcPr>
          <w:p w14:paraId="33CCF246" w14:textId="77777777" w:rsidR="00E1664D" w:rsidRPr="00DD70F6" w:rsidRDefault="00E1664D" w:rsidP="00F75C0D">
            <w:pPr>
              <w:pStyle w:val="ListParagraph"/>
              <w:widowControl w:val="0"/>
              <w:numPr>
                <w:ilvl w:val="0"/>
                <w:numId w:val="6"/>
              </w:numPr>
              <w:autoSpaceDE w:val="0"/>
              <w:autoSpaceDN w:val="0"/>
              <w:adjustRightInd w:val="0"/>
              <w:jc w:val="both"/>
              <w:rPr>
                <w:rFonts w:cs="Times"/>
                <w:color w:val="000000" w:themeColor="text1"/>
                <w:sz w:val="22"/>
                <w:szCs w:val="22"/>
              </w:rPr>
            </w:pPr>
            <w:r w:rsidRPr="003E35EC">
              <w:rPr>
                <w:rFonts w:cs="Arial"/>
                <w:b/>
                <w:color w:val="000000" w:themeColor="text1"/>
                <w:sz w:val="22"/>
                <w:szCs w:val="22"/>
              </w:rPr>
              <w:t>Establish Prevention HIV cascade</w:t>
            </w:r>
            <w:r w:rsidRPr="00DD70F6">
              <w:rPr>
                <w:rFonts w:cs="Arial"/>
                <w:color w:val="000000" w:themeColor="text1"/>
                <w:sz w:val="22"/>
                <w:szCs w:val="22"/>
              </w:rPr>
              <w:t xml:space="preserve">, create synergies with DHIS2, Agree on </w:t>
            </w:r>
            <w:r w:rsidRPr="00DD70F6">
              <w:rPr>
                <w:rFonts w:cs="Arial"/>
                <w:color w:val="000000" w:themeColor="text1"/>
                <w:sz w:val="22"/>
                <w:szCs w:val="22"/>
              </w:rPr>
              <w:lastRenderedPageBreak/>
              <w:t xml:space="preserve">routine joint monitoring of prevention targets through Provincial Multi-Stakeholder Task Force </w:t>
            </w:r>
          </w:p>
        </w:tc>
        <w:tc>
          <w:tcPr>
            <w:tcW w:w="3423" w:type="dxa"/>
          </w:tcPr>
          <w:p w14:paraId="587738A7" w14:textId="77777777" w:rsidR="00E1664D" w:rsidRPr="00DD70F6" w:rsidRDefault="00900498" w:rsidP="00F75C0D">
            <w:pPr>
              <w:pStyle w:val="ListParagraph"/>
              <w:widowControl w:val="0"/>
              <w:autoSpaceDE w:val="0"/>
              <w:autoSpaceDN w:val="0"/>
              <w:adjustRightInd w:val="0"/>
              <w:ind w:left="0"/>
              <w:rPr>
                <w:rFonts w:cs="Arial"/>
                <w:bCs/>
                <w:color w:val="1F1E27"/>
                <w:sz w:val="22"/>
                <w:szCs w:val="22"/>
              </w:rPr>
            </w:pPr>
            <w:r>
              <w:rPr>
                <w:rFonts w:cs="Arial"/>
                <w:b/>
                <w:bCs/>
                <w:color w:val="1F1E27"/>
                <w:sz w:val="22"/>
                <w:szCs w:val="16"/>
              </w:rPr>
              <w:lastRenderedPageBreak/>
              <w:t xml:space="preserve">NACP, PACP, APLHIV  through technical support of UN partners </w:t>
            </w:r>
            <w:r>
              <w:rPr>
                <w:rFonts w:cs="Arial"/>
                <w:b/>
                <w:bCs/>
                <w:color w:val="1F1E27"/>
                <w:sz w:val="22"/>
                <w:szCs w:val="16"/>
              </w:rPr>
              <w:lastRenderedPageBreak/>
              <w:t>between 2018 and 2nd quarter of 2019</w:t>
            </w:r>
          </w:p>
        </w:tc>
        <w:tc>
          <w:tcPr>
            <w:tcW w:w="3422" w:type="dxa"/>
          </w:tcPr>
          <w:p w14:paraId="70C5349C" w14:textId="77777777" w:rsidR="00E1664D" w:rsidRPr="00D34E5D" w:rsidRDefault="00E1664D" w:rsidP="00F75C0D">
            <w:pPr>
              <w:pStyle w:val="ListParagraph"/>
              <w:widowControl w:val="0"/>
              <w:autoSpaceDE w:val="0"/>
              <w:autoSpaceDN w:val="0"/>
              <w:adjustRightInd w:val="0"/>
              <w:ind w:left="0"/>
              <w:rPr>
                <w:rFonts w:ascii="Arial" w:hAnsi="Arial" w:cs="Arial"/>
                <w:b/>
                <w:bCs/>
                <w:color w:val="1F1E27"/>
                <w:sz w:val="16"/>
                <w:szCs w:val="16"/>
              </w:rPr>
            </w:pPr>
          </w:p>
        </w:tc>
      </w:tr>
    </w:tbl>
    <w:p w14:paraId="1DD85B57" w14:textId="77777777" w:rsidR="00845BB2" w:rsidRDefault="00845BB2" w:rsidP="003A0944">
      <w:pPr>
        <w:widowControl w:val="0"/>
        <w:autoSpaceDE w:val="0"/>
        <w:autoSpaceDN w:val="0"/>
        <w:adjustRightInd w:val="0"/>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4589"/>
        <w:gridCol w:w="3870"/>
      </w:tblGrid>
      <w:tr w:rsidR="006B4A5E" w:rsidRPr="00EC4163" w14:paraId="5B2B53E1" w14:textId="77777777" w:rsidTr="00290C4B">
        <w:trPr>
          <w:jc w:val="center"/>
        </w:trPr>
        <w:tc>
          <w:tcPr>
            <w:tcW w:w="5306" w:type="dxa"/>
            <w:shd w:val="clear" w:color="auto" w:fill="FFFF00"/>
            <w:vAlign w:val="center"/>
          </w:tcPr>
          <w:p w14:paraId="1034D36D" w14:textId="77777777" w:rsidR="006B4A5E" w:rsidRPr="00EC4163" w:rsidRDefault="006B4A5E" w:rsidP="003A1DD5">
            <w:pPr>
              <w:jc w:val="center"/>
              <w:rPr>
                <w:rFonts w:cs="Arial"/>
                <w:b/>
                <w:sz w:val="20"/>
                <w:szCs w:val="20"/>
                <w:lang w:val="en-GB"/>
              </w:rPr>
            </w:pPr>
            <w:r>
              <w:rPr>
                <w:rFonts w:cs="Arial"/>
                <w:b/>
                <w:sz w:val="20"/>
                <w:szCs w:val="20"/>
                <w:lang w:val="en-GB"/>
              </w:rPr>
              <w:t>Description</w:t>
            </w:r>
          </w:p>
        </w:tc>
        <w:tc>
          <w:tcPr>
            <w:tcW w:w="4589" w:type="dxa"/>
            <w:shd w:val="clear" w:color="auto" w:fill="FFFF00"/>
          </w:tcPr>
          <w:p w14:paraId="559FC6A0" w14:textId="77777777" w:rsidR="006B4A5E" w:rsidRPr="00EC4163" w:rsidRDefault="006B4A5E" w:rsidP="003A1DD5">
            <w:pPr>
              <w:rPr>
                <w:b/>
                <w:sz w:val="20"/>
                <w:szCs w:val="20"/>
                <w:lang w:val="en-GB"/>
              </w:rPr>
            </w:pPr>
            <w:r>
              <w:rPr>
                <w:b/>
                <w:sz w:val="20"/>
                <w:szCs w:val="20"/>
                <w:lang w:val="en-GB"/>
              </w:rPr>
              <w:t xml:space="preserve">Resources Requires to address Prevention Targets </w:t>
            </w:r>
          </w:p>
        </w:tc>
        <w:tc>
          <w:tcPr>
            <w:tcW w:w="3870" w:type="dxa"/>
            <w:shd w:val="clear" w:color="auto" w:fill="FFFF00"/>
          </w:tcPr>
          <w:p w14:paraId="6D93D3A5" w14:textId="77777777" w:rsidR="006B4A5E" w:rsidRPr="00EC4163" w:rsidRDefault="006B4A5E" w:rsidP="003A1DD5">
            <w:pPr>
              <w:rPr>
                <w:b/>
                <w:sz w:val="20"/>
                <w:szCs w:val="20"/>
                <w:lang w:val="en-GB"/>
              </w:rPr>
            </w:pPr>
            <w:r w:rsidRPr="00EC4163">
              <w:rPr>
                <w:b/>
                <w:sz w:val="20"/>
                <w:szCs w:val="20"/>
                <w:lang w:val="en-GB"/>
              </w:rPr>
              <w:t>Prevention Financing</w:t>
            </w:r>
          </w:p>
        </w:tc>
      </w:tr>
      <w:tr w:rsidR="006B4A5E" w:rsidRPr="00EC4163" w14:paraId="10B91DE0" w14:textId="77777777" w:rsidTr="00290C4B">
        <w:trPr>
          <w:jc w:val="center"/>
        </w:trPr>
        <w:tc>
          <w:tcPr>
            <w:tcW w:w="5306" w:type="dxa"/>
            <w:shd w:val="clear" w:color="auto" w:fill="auto"/>
          </w:tcPr>
          <w:p w14:paraId="283DD128" w14:textId="77777777" w:rsidR="006B4A5E" w:rsidRPr="00EA113D" w:rsidRDefault="006B4A5E" w:rsidP="003A1DD5">
            <w:pPr>
              <w:contextualSpacing/>
              <w:rPr>
                <w:rFonts w:cs="Arial"/>
                <w:b/>
                <w:bCs/>
                <w:sz w:val="20"/>
                <w:szCs w:val="20"/>
                <w:lang w:val="en-GB"/>
              </w:rPr>
            </w:pPr>
            <w:r w:rsidRPr="00EA113D">
              <w:rPr>
                <w:rFonts w:cs="Arial"/>
                <w:b/>
                <w:bCs/>
                <w:sz w:val="20"/>
                <w:szCs w:val="20"/>
                <w:lang w:val="en-GB"/>
              </w:rPr>
              <w:t>National Strategic Plan include a set of prevention targets in line with the 2015 UNAIDS Strategy and Political Declaration.</w:t>
            </w:r>
          </w:p>
        </w:tc>
        <w:tc>
          <w:tcPr>
            <w:tcW w:w="4589" w:type="dxa"/>
            <w:shd w:val="clear" w:color="auto" w:fill="auto"/>
            <w:vAlign w:val="center"/>
          </w:tcPr>
          <w:p w14:paraId="668DAD04" w14:textId="77777777" w:rsidR="006B4A5E" w:rsidRDefault="006B4A5E" w:rsidP="003A1DD5">
            <w:pPr>
              <w:rPr>
                <w:sz w:val="20"/>
                <w:szCs w:val="20"/>
                <w:lang w:val="en-GB"/>
              </w:rPr>
            </w:pPr>
            <w:r>
              <w:rPr>
                <w:sz w:val="20"/>
                <w:szCs w:val="20"/>
                <w:lang w:val="en-GB"/>
              </w:rPr>
              <w:t>Because of resource constraints and low baseline targets it was decided after national consensus that this will be addressed as “high impact” and not as  “fast track” targets*</w:t>
            </w:r>
          </w:p>
          <w:p w14:paraId="64336936" w14:textId="77777777" w:rsidR="006B4A5E" w:rsidRDefault="006B4A5E" w:rsidP="003A1DD5">
            <w:pPr>
              <w:rPr>
                <w:sz w:val="20"/>
                <w:szCs w:val="20"/>
                <w:lang w:val="en-GB"/>
              </w:rPr>
            </w:pPr>
          </w:p>
          <w:p w14:paraId="23583900" w14:textId="77777777" w:rsidR="006B4A5E" w:rsidRDefault="006B4A5E" w:rsidP="003A1DD5">
            <w:pPr>
              <w:rPr>
                <w:sz w:val="20"/>
                <w:szCs w:val="20"/>
                <w:lang w:val="en-GB"/>
              </w:rPr>
            </w:pPr>
            <w:r w:rsidRPr="00AE2F28">
              <w:rPr>
                <w:sz w:val="20"/>
                <w:szCs w:val="20"/>
                <w:lang w:val="en-GB"/>
              </w:rPr>
              <w:t xml:space="preserve">* </w:t>
            </w:r>
            <w:r w:rsidRPr="0000201A">
              <w:rPr>
                <w:b/>
                <w:sz w:val="20"/>
                <w:szCs w:val="20"/>
                <w:lang w:val="en-GB"/>
              </w:rPr>
              <w:t>USD 509 million</w:t>
            </w:r>
            <w:r>
              <w:rPr>
                <w:rStyle w:val="FootnoteReference"/>
                <w:b/>
                <w:sz w:val="20"/>
                <w:szCs w:val="20"/>
                <w:lang w:val="en-GB"/>
              </w:rPr>
              <w:footnoteReference w:id="6"/>
            </w:r>
            <w:r w:rsidRPr="00AE2F28">
              <w:rPr>
                <w:sz w:val="20"/>
                <w:szCs w:val="20"/>
                <w:lang w:val="en-GB"/>
              </w:rPr>
              <w:t xml:space="preserve"> are needed for fast track where as high impact required </w:t>
            </w:r>
            <w:r w:rsidRPr="0000201A">
              <w:rPr>
                <w:b/>
                <w:sz w:val="20"/>
                <w:szCs w:val="20"/>
                <w:lang w:val="en-GB"/>
              </w:rPr>
              <w:t>265 million for 2017-21</w:t>
            </w:r>
            <w:r w:rsidRPr="00AE2F28">
              <w:rPr>
                <w:sz w:val="20"/>
                <w:szCs w:val="20"/>
                <w:lang w:val="en-GB"/>
              </w:rPr>
              <w:t xml:space="preserve"> period most of which will go to prevention; </w:t>
            </w:r>
          </w:p>
          <w:p w14:paraId="0A8F7C8F" w14:textId="77777777" w:rsidR="006B4A5E" w:rsidRDefault="006B4A5E" w:rsidP="003A1DD5">
            <w:pPr>
              <w:rPr>
                <w:sz w:val="20"/>
                <w:szCs w:val="20"/>
                <w:lang w:val="en-GB"/>
              </w:rPr>
            </w:pPr>
          </w:p>
          <w:p w14:paraId="3DAA3F55" w14:textId="77777777" w:rsidR="006B4A5E" w:rsidRDefault="006B4A5E" w:rsidP="003A1DD5">
            <w:pPr>
              <w:rPr>
                <w:sz w:val="20"/>
                <w:szCs w:val="20"/>
                <w:lang w:val="en-GB"/>
              </w:rPr>
            </w:pPr>
            <w:r w:rsidRPr="00AE2F28">
              <w:rPr>
                <w:sz w:val="20"/>
                <w:szCs w:val="20"/>
                <w:lang w:val="en-GB"/>
              </w:rPr>
              <w:t xml:space="preserve">Pakistan’s AIDS kitty does not have </w:t>
            </w:r>
            <w:r w:rsidRPr="0000201A">
              <w:rPr>
                <w:b/>
                <w:sz w:val="20"/>
                <w:szCs w:val="20"/>
                <w:lang w:val="en-GB"/>
              </w:rPr>
              <w:t>509 million</w:t>
            </w:r>
            <w:r>
              <w:rPr>
                <w:b/>
                <w:sz w:val="20"/>
                <w:szCs w:val="20"/>
                <w:lang w:val="en-GB"/>
              </w:rPr>
              <w:t xml:space="preserve"> but through GFATM &amp; PC1s there are 66 millions USD available and Pakistan is deficit of 199 million    </w:t>
            </w:r>
          </w:p>
          <w:p w14:paraId="474C815C" w14:textId="77777777" w:rsidR="006B4A5E" w:rsidRDefault="006B4A5E" w:rsidP="003A1DD5">
            <w:pPr>
              <w:rPr>
                <w:sz w:val="20"/>
                <w:szCs w:val="20"/>
                <w:lang w:val="en-GB"/>
              </w:rPr>
            </w:pPr>
            <w:r>
              <w:rPr>
                <w:sz w:val="20"/>
                <w:szCs w:val="20"/>
                <w:lang w:val="en-GB"/>
              </w:rPr>
              <w:t>Coverage from National Strategic Plan for 2018-2020 period:</w:t>
            </w:r>
          </w:p>
          <w:p w14:paraId="5D0B8C53" w14:textId="77777777" w:rsidR="006B4A5E" w:rsidRDefault="006B4A5E" w:rsidP="003A1DD5">
            <w:pPr>
              <w:rPr>
                <w:sz w:val="20"/>
                <w:szCs w:val="20"/>
                <w:lang w:val="en-GB"/>
              </w:rPr>
            </w:pPr>
          </w:p>
          <w:p w14:paraId="1F132731" w14:textId="77777777" w:rsidR="006B4A5E" w:rsidRDefault="006B4A5E" w:rsidP="003A1DD5">
            <w:pPr>
              <w:rPr>
                <w:sz w:val="20"/>
                <w:szCs w:val="20"/>
                <w:lang w:val="en-GB"/>
              </w:rPr>
            </w:pPr>
            <w:r>
              <w:rPr>
                <w:sz w:val="20"/>
                <w:szCs w:val="20"/>
                <w:lang w:val="en-GB"/>
              </w:rPr>
              <w:t>PWIDs: 37-51%</w:t>
            </w:r>
          </w:p>
          <w:p w14:paraId="3CD350E0" w14:textId="77777777" w:rsidR="006B4A5E" w:rsidRDefault="006B4A5E" w:rsidP="003A1DD5">
            <w:pPr>
              <w:rPr>
                <w:sz w:val="20"/>
                <w:szCs w:val="20"/>
                <w:lang w:val="en-GB"/>
              </w:rPr>
            </w:pPr>
            <w:r>
              <w:rPr>
                <w:sz w:val="20"/>
                <w:szCs w:val="20"/>
                <w:lang w:val="en-GB"/>
              </w:rPr>
              <w:t>Non SW MSM: 14-25%</w:t>
            </w:r>
          </w:p>
          <w:p w14:paraId="11D2858F" w14:textId="77777777" w:rsidR="006B4A5E" w:rsidRDefault="006B4A5E" w:rsidP="003A1DD5">
            <w:pPr>
              <w:rPr>
                <w:sz w:val="20"/>
                <w:szCs w:val="20"/>
                <w:lang w:val="en-GB"/>
              </w:rPr>
            </w:pPr>
            <w:r>
              <w:rPr>
                <w:sz w:val="20"/>
                <w:szCs w:val="20"/>
                <w:lang w:val="en-GB"/>
              </w:rPr>
              <w:t>MSW: 34-53%</w:t>
            </w:r>
          </w:p>
          <w:p w14:paraId="545A6CCE" w14:textId="77777777" w:rsidR="006B4A5E" w:rsidRDefault="006B4A5E" w:rsidP="003A1DD5">
            <w:pPr>
              <w:rPr>
                <w:sz w:val="20"/>
                <w:szCs w:val="20"/>
                <w:lang w:val="en-GB"/>
              </w:rPr>
            </w:pPr>
            <w:r>
              <w:rPr>
                <w:sz w:val="20"/>
                <w:szCs w:val="20"/>
                <w:lang w:val="en-GB"/>
              </w:rPr>
              <w:t>TGSW: 35-52%</w:t>
            </w:r>
          </w:p>
          <w:p w14:paraId="2C0CFAF8" w14:textId="77777777" w:rsidR="006B4A5E" w:rsidRDefault="006B4A5E" w:rsidP="003A1DD5">
            <w:pPr>
              <w:rPr>
                <w:sz w:val="20"/>
                <w:szCs w:val="20"/>
                <w:lang w:val="en-GB"/>
              </w:rPr>
            </w:pPr>
            <w:r>
              <w:rPr>
                <w:sz w:val="20"/>
                <w:szCs w:val="20"/>
                <w:lang w:val="en-GB"/>
              </w:rPr>
              <w:t>FWS: 25-42%</w:t>
            </w:r>
          </w:p>
          <w:p w14:paraId="0904D7A9" w14:textId="77777777" w:rsidR="006B4A5E" w:rsidRPr="00AE2F28" w:rsidRDefault="006B4A5E" w:rsidP="003A1DD5">
            <w:pPr>
              <w:rPr>
                <w:sz w:val="20"/>
                <w:szCs w:val="20"/>
                <w:lang w:val="en-GB"/>
              </w:rPr>
            </w:pPr>
          </w:p>
        </w:tc>
        <w:tc>
          <w:tcPr>
            <w:tcW w:w="3870" w:type="dxa"/>
            <w:shd w:val="clear" w:color="auto" w:fill="auto"/>
            <w:vAlign w:val="center"/>
          </w:tcPr>
          <w:p w14:paraId="19D22086" w14:textId="77777777" w:rsidR="006B4A5E" w:rsidRPr="006856B0" w:rsidRDefault="006B4A5E" w:rsidP="003A1DD5">
            <w:pPr>
              <w:rPr>
                <w:b/>
                <w:bCs/>
                <w:sz w:val="20"/>
                <w:szCs w:val="20"/>
                <w:lang w:val="en-GB"/>
              </w:rPr>
            </w:pPr>
            <w:r>
              <w:rPr>
                <w:b/>
                <w:bCs/>
                <w:sz w:val="20"/>
                <w:szCs w:val="20"/>
                <w:lang w:val="en-GB"/>
              </w:rPr>
              <w:t xml:space="preserve">USD required for </w:t>
            </w:r>
            <w:r w:rsidRPr="006856B0">
              <w:rPr>
                <w:b/>
                <w:bCs/>
                <w:sz w:val="20"/>
                <w:szCs w:val="20"/>
                <w:lang w:val="en-GB"/>
              </w:rPr>
              <w:t>2018-2020 period</w:t>
            </w:r>
          </w:p>
          <w:p w14:paraId="2D367C03" w14:textId="77777777" w:rsidR="006B4A5E" w:rsidRPr="00080080" w:rsidRDefault="006B4A5E" w:rsidP="003A1DD5">
            <w:pPr>
              <w:rPr>
                <w:sz w:val="20"/>
                <w:szCs w:val="20"/>
                <w:lang w:val="fr-SN"/>
              </w:rPr>
            </w:pPr>
            <w:r w:rsidRPr="006856B0">
              <w:rPr>
                <w:b/>
                <w:bCs/>
                <w:sz w:val="20"/>
                <w:szCs w:val="20"/>
                <w:lang w:val="en-GB"/>
              </w:rPr>
              <w:t>PWIDs</w:t>
            </w:r>
            <w:r>
              <w:rPr>
                <w:sz w:val="20"/>
                <w:szCs w:val="20"/>
                <w:lang w:val="en-GB"/>
              </w:rPr>
              <w:t xml:space="preserve">: approx. </w:t>
            </w:r>
            <w:r w:rsidRPr="00080080">
              <w:rPr>
                <w:sz w:val="20"/>
                <w:szCs w:val="20"/>
                <w:lang w:val="fr-SN"/>
              </w:rPr>
              <w:t xml:space="preserve">9-12 million </w:t>
            </w:r>
            <w:r>
              <w:rPr>
                <w:sz w:val="20"/>
                <w:szCs w:val="20"/>
                <w:lang w:val="fr-SN"/>
              </w:rPr>
              <w:t>USD</w:t>
            </w:r>
          </w:p>
          <w:p w14:paraId="1E4055EF" w14:textId="77777777" w:rsidR="006B4A5E" w:rsidRPr="00E2447A" w:rsidRDefault="006B4A5E" w:rsidP="003A1DD5">
            <w:pPr>
              <w:rPr>
                <w:sz w:val="20"/>
                <w:szCs w:val="20"/>
              </w:rPr>
            </w:pPr>
            <w:r w:rsidRPr="00E2447A">
              <w:rPr>
                <w:b/>
                <w:bCs/>
                <w:sz w:val="20"/>
                <w:szCs w:val="20"/>
              </w:rPr>
              <w:t>Non SW MSM</w:t>
            </w:r>
            <w:r w:rsidRPr="00E2447A">
              <w:rPr>
                <w:sz w:val="20"/>
                <w:szCs w:val="20"/>
              </w:rPr>
              <w:t xml:space="preserve">: approx. 15-33 million </w:t>
            </w:r>
          </w:p>
          <w:p w14:paraId="252D794F" w14:textId="77777777" w:rsidR="006B4A5E" w:rsidRDefault="006B4A5E" w:rsidP="003A1DD5">
            <w:pPr>
              <w:rPr>
                <w:sz w:val="20"/>
                <w:szCs w:val="20"/>
                <w:lang w:val="en-GB"/>
              </w:rPr>
            </w:pPr>
            <w:r w:rsidRPr="006856B0">
              <w:rPr>
                <w:b/>
                <w:bCs/>
                <w:sz w:val="20"/>
                <w:szCs w:val="20"/>
                <w:lang w:val="en-GB"/>
              </w:rPr>
              <w:t>MSW</w:t>
            </w:r>
            <w:r>
              <w:rPr>
                <w:sz w:val="20"/>
                <w:szCs w:val="20"/>
                <w:lang w:val="en-GB"/>
              </w:rPr>
              <w:t xml:space="preserve">: 2-3.8 million </w:t>
            </w:r>
          </w:p>
          <w:p w14:paraId="5C938A1D" w14:textId="77777777" w:rsidR="006B4A5E" w:rsidRDefault="006B4A5E" w:rsidP="003A1DD5">
            <w:pPr>
              <w:rPr>
                <w:sz w:val="20"/>
                <w:szCs w:val="20"/>
                <w:lang w:val="en-GB"/>
              </w:rPr>
            </w:pPr>
            <w:r w:rsidRPr="006856B0">
              <w:rPr>
                <w:b/>
                <w:bCs/>
                <w:sz w:val="20"/>
                <w:szCs w:val="20"/>
                <w:lang w:val="en-GB"/>
              </w:rPr>
              <w:t>HSW</w:t>
            </w:r>
            <w:r>
              <w:rPr>
                <w:sz w:val="20"/>
                <w:szCs w:val="20"/>
                <w:lang w:val="en-GB"/>
              </w:rPr>
              <w:t xml:space="preserve">: 2.5-3.8 million </w:t>
            </w:r>
          </w:p>
          <w:p w14:paraId="23266024" w14:textId="77777777" w:rsidR="006B4A5E" w:rsidRDefault="006B4A5E" w:rsidP="003A1DD5">
            <w:pPr>
              <w:rPr>
                <w:sz w:val="20"/>
                <w:szCs w:val="20"/>
                <w:lang w:val="en-GB"/>
              </w:rPr>
            </w:pPr>
            <w:r w:rsidRPr="006856B0">
              <w:rPr>
                <w:b/>
                <w:bCs/>
                <w:sz w:val="20"/>
                <w:szCs w:val="20"/>
                <w:lang w:val="en-GB"/>
              </w:rPr>
              <w:t>FSW</w:t>
            </w:r>
            <w:r>
              <w:rPr>
                <w:sz w:val="20"/>
                <w:szCs w:val="20"/>
                <w:lang w:val="en-GB"/>
              </w:rPr>
              <w:t xml:space="preserve">: 5.6-12 million </w:t>
            </w:r>
          </w:p>
          <w:p w14:paraId="1243043F" w14:textId="77777777" w:rsidR="006B4A5E" w:rsidRDefault="006B4A5E" w:rsidP="003A1DD5">
            <w:pPr>
              <w:rPr>
                <w:sz w:val="20"/>
                <w:szCs w:val="20"/>
                <w:lang w:val="en-GB"/>
              </w:rPr>
            </w:pPr>
            <w:r w:rsidRPr="006856B0">
              <w:rPr>
                <w:b/>
                <w:bCs/>
                <w:sz w:val="20"/>
                <w:szCs w:val="20"/>
                <w:lang w:val="en-GB"/>
              </w:rPr>
              <w:t>PLHIV</w:t>
            </w:r>
            <w:r>
              <w:rPr>
                <w:sz w:val="20"/>
                <w:szCs w:val="20"/>
                <w:lang w:val="en-GB"/>
              </w:rPr>
              <w:t>: 5.6-12.3 million</w:t>
            </w:r>
          </w:p>
          <w:p w14:paraId="30069D16" w14:textId="7EB78216" w:rsidR="006B4A5E" w:rsidRDefault="00FA520A" w:rsidP="003A1DD5">
            <w:pPr>
              <w:rPr>
                <w:sz w:val="20"/>
                <w:szCs w:val="20"/>
                <w:lang w:val="en-GB"/>
              </w:rPr>
            </w:pPr>
            <w:r>
              <w:rPr>
                <w:b/>
                <w:bCs/>
                <w:sz w:val="20"/>
                <w:szCs w:val="20"/>
                <w:lang w:val="en-GB"/>
              </w:rPr>
              <w:t xml:space="preserve">Programme </w:t>
            </w:r>
            <w:r w:rsidR="006B4A5E" w:rsidRPr="006856B0">
              <w:rPr>
                <w:b/>
                <w:bCs/>
                <w:sz w:val="20"/>
                <w:szCs w:val="20"/>
                <w:lang w:val="en-GB"/>
              </w:rPr>
              <w:t>M</w:t>
            </w:r>
            <w:r>
              <w:rPr>
                <w:b/>
                <w:bCs/>
                <w:sz w:val="20"/>
                <w:szCs w:val="20"/>
                <w:lang w:val="en-GB"/>
              </w:rPr>
              <w:t>anagement</w:t>
            </w:r>
            <w:r w:rsidR="006B4A5E">
              <w:rPr>
                <w:sz w:val="20"/>
                <w:szCs w:val="20"/>
                <w:lang w:val="en-GB"/>
              </w:rPr>
              <w:t>: 5-600K</w:t>
            </w:r>
          </w:p>
          <w:p w14:paraId="08C51150" w14:textId="77777777" w:rsidR="006B4A5E" w:rsidRDefault="006B4A5E" w:rsidP="003A1DD5">
            <w:pPr>
              <w:rPr>
                <w:sz w:val="20"/>
                <w:szCs w:val="20"/>
                <w:lang w:val="en-GB"/>
              </w:rPr>
            </w:pPr>
            <w:r w:rsidRPr="006856B0">
              <w:rPr>
                <w:b/>
                <w:bCs/>
                <w:sz w:val="20"/>
                <w:szCs w:val="20"/>
                <w:lang w:val="en-GB"/>
              </w:rPr>
              <w:t>PrEP</w:t>
            </w:r>
            <w:r>
              <w:rPr>
                <w:sz w:val="20"/>
                <w:szCs w:val="20"/>
                <w:lang w:val="en-GB"/>
              </w:rPr>
              <w:t>: 154-308K</w:t>
            </w:r>
          </w:p>
          <w:p w14:paraId="0B35E602" w14:textId="77777777" w:rsidR="006B4A5E" w:rsidRDefault="006B4A5E" w:rsidP="003A1DD5">
            <w:pPr>
              <w:rPr>
                <w:sz w:val="20"/>
                <w:szCs w:val="20"/>
                <w:lang w:val="en-GB"/>
              </w:rPr>
            </w:pPr>
            <w:r w:rsidRPr="006856B0">
              <w:rPr>
                <w:b/>
                <w:bCs/>
                <w:sz w:val="20"/>
                <w:szCs w:val="20"/>
                <w:lang w:val="en-GB"/>
              </w:rPr>
              <w:t>OST</w:t>
            </w:r>
            <w:r>
              <w:rPr>
                <w:sz w:val="20"/>
                <w:szCs w:val="20"/>
                <w:lang w:val="en-GB"/>
              </w:rPr>
              <w:t>: 251-628K</w:t>
            </w:r>
          </w:p>
          <w:p w14:paraId="2DC59A31" w14:textId="33AC9175" w:rsidR="006B4A5E" w:rsidRPr="00EC4163" w:rsidRDefault="006B4A5E" w:rsidP="003A1DD5">
            <w:pPr>
              <w:rPr>
                <w:sz w:val="20"/>
                <w:szCs w:val="20"/>
                <w:lang w:val="en-GB"/>
              </w:rPr>
            </w:pPr>
            <w:r w:rsidRPr="006856B0">
              <w:rPr>
                <w:b/>
                <w:bCs/>
                <w:sz w:val="20"/>
                <w:szCs w:val="20"/>
                <w:lang w:val="en-GB"/>
              </w:rPr>
              <w:t>Evalu</w:t>
            </w:r>
            <w:r w:rsidR="00FA520A">
              <w:rPr>
                <w:b/>
                <w:bCs/>
                <w:sz w:val="20"/>
                <w:szCs w:val="20"/>
                <w:lang w:val="en-GB"/>
              </w:rPr>
              <w:t>ation</w:t>
            </w:r>
            <w:r>
              <w:rPr>
                <w:sz w:val="20"/>
                <w:szCs w:val="20"/>
                <w:lang w:val="en-GB"/>
              </w:rPr>
              <w:t>: 50K</w:t>
            </w:r>
          </w:p>
        </w:tc>
      </w:tr>
      <w:tr w:rsidR="006B4A5E" w:rsidRPr="00EC4163" w14:paraId="16F6A701" w14:textId="77777777" w:rsidTr="00290C4B">
        <w:trPr>
          <w:jc w:val="center"/>
        </w:trPr>
        <w:tc>
          <w:tcPr>
            <w:tcW w:w="5306" w:type="dxa"/>
            <w:shd w:val="clear" w:color="auto" w:fill="auto"/>
          </w:tcPr>
          <w:p w14:paraId="28BBC636" w14:textId="77777777" w:rsidR="006B4A5E" w:rsidRPr="00EA113D" w:rsidRDefault="006B4A5E" w:rsidP="00E2447A">
            <w:pPr>
              <w:contextualSpacing/>
              <w:rPr>
                <w:rFonts w:cs="Arial"/>
                <w:b/>
                <w:bCs/>
                <w:sz w:val="20"/>
                <w:szCs w:val="20"/>
                <w:lang w:val="en-GB"/>
              </w:rPr>
            </w:pPr>
            <w:r>
              <w:rPr>
                <w:rFonts w:cs="Arial"/>
                <w:b/>
                <w:bCs/>
                <w:sz w:val="20"/>
                <w:szCs w:val="20"/>
                <w:lang w:val="en-GB"/>
              </w:rPr>
              <w:t xml:space="preserve">Estimation of </w:t>
            </w:r>
            <w:r w:rsidRPr="00EA113D">
              <w:rPr>
                <w:rFonts w:cs="Arial"/>
                <w:b/>
                <w:bCs/>
                <w:sz w:val="20"/>
                <w:szCs w:val="20"/>
                <w:lang w:val="en-GB"/>
              </w:rPr>
              <w:t>program/finan</w:t>
            </w:r>
            <w:r>
              <w:rPr>
                <w:rFonts w:cs="Arial"/>
                <w:b/>
                <w:bCs/>
                <w:sz w:val="20"/>
                <w:szCs w:val="20"/>
                <w:lang w:val="en-GB"/>
              </w:rPr>
              <w:t>ce) gap against the targets</w:t>
            </w:r>
          </w:p>
        </w:tc>
        <w:tc>
          <w:tcPr>
            <w:tcW w:w="4589" w:type="dxa"/>
            <w:shd w:val="clear" w:color="auto" w:fill="auto"/>
            <w:vAlign w:val="center"/>
          </w:tcPr>
          <w:p w14:paraId="46AFC30F" w14:textId="77777777" w:rsidR="006B4A5E" w:rsidRPr="006856B0" w:rsidRDefault="006B4A5E" w:rsidP="003A1DD5">
            <w:pPr>
              <w:rPr>
                <w:b/>
                <w:bCs/>
                <w:sz w:val="20"/>
                <w:szCs w:val="20"/>
                <w:lang w:val="en-GB"/>
              </w:rPr>
            </w:pPr>
            <w:r w:rsidRPr="006856B0">
              <w:rPr>
                <w:b/>
                <w:bCs/>
                <w:sz w:val="20"/>
                <w:szCs w:val="20"/>
                <w:lang w:val="en-GB"/>
              </w:rPr>
              <w:t>For 2018-20 period</w:t>
            </w:r>
          </w:p>
          <w:p w14:paraId="5FDAEE30" w14:textId="77777777" w:rsidR="006B4A5E" w:rsidRDefault="006B4A5E" w:rsidP="003A1DD5">
            <w:pPr>
              <w:rPr>
                <w:sz w:val="20"/>
                <w:szCs w:val="20"/>
                <w:lang w:val="en-GB"/>
              </w:rPr>
            </w:pPr>
            <w:r w:rsidRPr="001346CF">
              <w:rPr>
                <w:b/>
                <w:sz w:val="20"/>
                <w:szCs w:val="20"/>
                <w:lang w:val="en-GB"/>
              </w:rPr>
              <w:t>MSM</w:t>
            </w:r>
            <w:r>
              <w:rPr>
                <w:sz w:val="20"/>
                <w:szCs w:val="20"/>
                <w:lang w:val="en-GB"/>
              </w:rPr>
              <w:t>: GF covers 2-4%; domestic &amp; other 6-9%; annual gap 95-96%</w:t>
            </w:r>
          </w:p>
          <w:p w14:paraId="6CF09C2C" w14:textId="77777777" w:rsidR="006B4A5E" w:rsidRDefault="006B4A5E" w:rsidP="003A1DD5">
            <w:pPr>
              <w:rPr>
                <w:sz w:val="20"/>
                <w:szCs w:val="20"/>
                <w:lang w:val="en-GB"/>
              </w:rPr>
            </w:pPr>
          </w:p>
          <w:p w14:paraId="65A44409" w14:textId="77777777" w:rsidR="006B4A5E" w:rsidRDefault="006B4A5E" w:rsidP="003A1DD5">
            <w:pPr>
              <w:rPr>
                <w:sz w:val="20"/>
                <w:szCs w:val="20"/>
                <w:lang w:val="en-GB"/>
              </w:rPr>
            </w:pPr>
            <w:r w:rsidRPr="001346CF">
              <w:rPr>
                <w:b/>
                <w:sz w:val="20"/>
                <w:szCs w:val="20"/>
                <w:lang w:val="en-GB"/>
              </w:rPr>
              <w:t>PWIDs</w:t>
            </w:r>
            <w:r>
              <w:rPr>
                <w:sz w:val="20"/>
                <w:szCs w:val="20"/>
                <w:lang w:val="en-GB"/>
              </w:rPr>
              <w:t xml:space="preserve">: GF covers 10-11%;domestic &amp; other 10-11%; annual gap 89-90% </w:t>
            </w:r>
          </w:p>
          <w:p w14:paraId="69D2F771" w14:textId="77777777" w:rsidR="006B4A5E" w:rsidRDefault="006B4A5E" w:rsidP="003A1DD5">
            <w:pPr>
              <w:rPr>
                <w:sz w:val="20"/>
                <w:szCs w:val="20"/>
                <w:lang w:val="en-GB"/>
              </w:rPr>
            </w:pPr>
            <w:r w:rsidRPr="001346CF">
              <w:rPr>
                <w:b/>
                <w:sz w:val="20"/>
                <w:szCs w:val="20"/>
                <w:lang w:val="en-GB"/>
              </w:rPr>
              <w:t>TGs</w:t>
            </w:r>
            <w:r>
              <w:rPr>
                <w:sz w:val="20"/>
                <w:szCs w:val="20"/>
                <w:lang w:val="en-GB"/>
              </w:rPr>
              <w:t>: GF covers 10-14%; domestic &amp; other 56-83%; annual gap 34-3%*</w:t>
            </w:r>
          </w:p>
          <w:p w14:paraId="5D6B92A6" w14:textId="77777777" w:rsidR="006B4A5E" w:rsidRDefault="006B4A5E" w:rsidP="003A1DD5">
            <w:pPr>
              <w:rPr>
                <w:sz w:val="20"/>
                <w:szCs w:val="20"/>
                <w:lang w:val="en-GB"/>
              </w:rPr>
            </w:pPr>
          </w:p>
          <w:p w14:paraId="02E5DA07" w14:textId="77777777" w:rsidR="006B4A5E" w:rsidRPr="00EC4163" w:rsidRDefault="006B4A5E" w:rsidP="003A1DD5">
            <w:pPr>
              <w:rPr>
                <w:sz w:val="20"/>
                <w:szCs w:val="20"/>
                <w:lang w:val="en-GB"/>
              </w:rPr>
            </w:pPr>
            <w:r w:rsidRPr="001346CF">
              <w:rPr>
                <w:b/>
                <w:sz w:val="20"/>
                <w:szCs w:val="20"/>
                <w:lang w:val="en-GB"/>
              </w:rPr>
              <w:t>PLHA</w:t>
            </w:r>
            <w:r>
              <w:rPr>
                <w:sz w:val="20"/>
                <w:szCs w:val="20"/>
                <w:lang w:val="en-GB"/>
              </w:rPr>
              <w:t xml:space="preserve"> and support: GF covers 5-6%; domestic &amp; other 3-6%; annual gap 94-96%</w:t>
            </w:r>
          </w:p>
        </w:tc>
        <w:tc>
          <w:tcPr>
            <w:tcW w:w="3870" w:type="dxa"/>
            <w:shd w:val="clear" w:color="auto" w:fill="auto"/>
            <w:vAlign w:val="center"/>
          </w:tcPr>
          <w:p w14:paraId="46E9EB5A" w14:textId="77777777" w:rsidR="006B4A5E" w:rsidRPr="00EC4163" w:rsidRDefault="006B4A5E" w:rsidP="003A1DD5">
            <w:pPr>
              <w:jc w:val="center"/>
              <w:rPr>
                <w:sz w:val="20"/>
                <w:szCs w:val="20"/>
                <w:lang w:val="en-GB"/>
              </w:rPr>
            </w:pPr>
          </w:p>
        </w:tc>
      </w:tr>
    </w:tbl>
    <w:p w14:paraId="0F718A89" w14:textId="77777777" w:rsidR="00E8205A" w:rsidRDefault="00E8205A" w:rsidP="00E8205A"/>
    <w:p w14:paraId="11DC73F4" w14:textId="4E2BC83C" w:rsidR="00D05256" w:rsidRPr="00E1664D" w:rsidRDefault="00D05256" w:rsidP="00E8205A">
      <w:bookmarkStart w:id="2" w:name="_GoBack"/>
      <w:bookmarkEnd w:id="2"/>
    </w:p>
    <w:sectPr w:rsidR="00D05256" w:rsidRPr="00E1664D" w:rsidSect="00C1402D">
      <w:pgSz w:w="15840" w:h="12240" w:orient="landscape"/>
      <w:pgMar w:top="1008" w:right="806" w:bottom="864" w:left="72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rsafdar pasha" w:date="2018-08-25T15:02:00Z" w:initials="dp">
    <w:p w14:paraId="4C449572" w14:textId="77777777" w:rsidR="00244EAF" w:rsidRDefault="00244EAF" w:rsidP="00244EAF">
      <w:pPr>
        <w:pStyle w:val="CommentText"/>
      </w:pPr>
      <w:r>
        <w:rPr>
          <w:rStyle w:val="CommentReference"/>
        </w:rPr>
        <w:annotationRef/>
      </w:r>
      <w:r>
        <w:t>Please check with this number – it was in 2016</w:t>
      </w:r>
    </w:p>
  </w:comment>
  <w:comment w:id="1" w:author="drsafdar pasha" w:date="2018-08-25T15:10:00Z" w:initials="dp">
    <w:p w14:paraId="624D26D7" w14:textId="77777777" w:rsidR="00244EAF" w:rsidRDefault="00244EAF" w:rsidP="00244EAF">
      <w:pPr>
        <w:pStyle w:val="CommentText"/>
      </w:pPr>
      <w:r>
        <w:rPr>
          <w:rStyle w:val="CommentReference"/>
        </w:rPr>
        <w:annotationRef/>
      </w:r>
      <w:r>
        <w:t xml:space="preserve">We may give the latest data, as there is increase in number if ART clinics and number of patients on treatment has increased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449572" w15:done="0"/>
  <w15:commentEx w15:paraId="624D26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49572" w16cid:durableId="1F2D3365"/>
  <w16cid:commentId w16cid:paraId="624D26D7" w16cid:durableId="1F2D33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C9E35" w14:textId="77777777" w:rsidR="00DF1DC5" w:rsidRDefault="00DF1DC5" w:rsidP="00946FBF">
      <w:r>
        <w:separator/>
      </w:r>
    </w:p>
  </w:endnote>
  <w:endnote w:type="continuationSeparator" w:id="0">
    <w:p w14:paraId="580FF752" w14:textId="77777777" w:rsidR="00DF1DC5" w:rsidRDefault="00DF1DC5" w:rsidP="009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4797" w14:textId="77777777" w:rsidR="00DF1DC5" w:rsidRDefault="00DF1DC5" w:rsidP="00946FBF">
      <w:r>
        <w:separator/>
      </w:r>
    </w:p>
  </w:footnote>
  <w:footnote w:type="continuationSeparator" w:id="0">
    <w:p w14:paraId="35AE2DEC" w14:textId="77777777" w:rsidR="00DF1DC5" w:rsidRDefault="00DF1DC5" w:rsidP="00946FBF">
      <w:r>
        <w:continuationSeparator/>
      </w:r>
    </w:p>
  </w:footnote>
  <w:footnote w:id="1">
    <w:p w14:paraId="4AB29585" w14:textId="77777777" w:rsidR="006E1943" w:rsidRPr="00017FBA" w:rsidRDefault="006E1943">
      <w:pPr>
        <w:pStyle w:val="FootnoteText"/>
        <w:rPr>
          <w:sz w:val="16"/>
          <w:szCs w:val="16"/>
        </w:rPr>
      </w:pPr>
      <w:r w:rsidRPr="00017FBA">
        <w:rPr>
          <w:rStyle w:val="FootnoteReference"/>
          <w:sz w:val="16"/>
          <w:szCs w:val="16"/>
        </w:rPr>
        <w:footnoteRef/>
      </w:r>
      <w:r w:rsidRPr="00017FBA">
        <w:rPr>
          <w:sz w:val="16"/>
          <w:szCs w:val="16"/>
        </w:rPr>
        <w:t xml:space="preserve"> P</w:t>
      </w:r>
      <w:r w:rsidR="00017FBA" w:rsidRPr="00017FBA">
        <w:rPr>
          <w:sz w:val="16"/>
          <w:szCs w:val="16"/>
        </w:rPr>
        <w:t>akistan AIDS Strategy (P</w:t>
      </w:r>
      <w:r w:rsidRPr="00017FBA">
        <w:rPr>
          <w:sz w:val="16"/>
          <w:szCs w:val="16"/>
        </w:rPr>
        <w:t>AS</w:t>
      </w:r>
      <w:r w:rsidR="00017FBA" w:rsidRPr="00017FBA">
        <w:rPr>
          <w:sz w:val="16"/>
          <w:szCs w:val="16"/>
        </w:rPr>
        <w:t>)</w:t>
      </w:r>
      <w:r w:rsidRPr="00017FBA">
        <w:rPr>
          <w:sz w:val="16"/>
          <w:szCs w:val="16"/>
        </w:rPr>
        <w:t xml:space="preserve"> III 2017-2021</w:t>
      </w:r>
    </w:p>
  </w:footnote>
  <w:footnote w:id="2">
    <w:p w14:paraId="401EF1B3" w14:textId="77777777" w:rsidR="00017FBA" w:rsidRPr="00017FBA" w:rsidRDefault="00017FBA" w:rsidP="00017FBA">
      <w:pPr>
        <w:pStyle w:val="FootnoteText"/>
        <w:jc w:val="both"/>
        <w:rPr>
          <w:sz w:val="16"/>
          <w:szCs w:val="16"/>
        </w:rPr>
      </w:pPr>
      <w:r w:rsidRPr="00017FBA">
        <w:rPr>
          <w:rStyle w:val="FootnoteReference"/>
          <w:sz w:val="16"/>
          <w:szCs w:val="16"/>
        </w:rPr>
        <w:footnoteRef/>
      </w:r>
      <w:r w:rsidRPr="00017FBA">
        <w:rPr>
          <w:sz w:val="16"/>
          <w:szCs w:val="16"/>
        </w:rPr>
        <w:t xml:space="preserve"> Current (2016) treatment coverage for HIV positive pregnant women is estimated at 5.3%.  A new strategic framework has been developed for prevention of parent to child transmission (PPTCT) of HIV in Pakistan and recommends scaling up PPTCT services “to particularly reach and provide services to key populations, the most marginalized groups and those affected by HIV/AIDS.”  See p15, </w:t>
      </w:r>
      <w:r w:rsidRPr="00017FBA">
        <w:rPr>
          <w:b/>
          <w:sz w:val="16"/>
          <w:szCs w:val="16"/>
        </w:rPr>
        <w:t>Strategic Framework for PPTCT of HIV in Pakistan</w:t>
      </w:r>
      <w:r w:rsidRPr="00017FBA">
        <w:rPr>
          <w:sz w:val="16"/>
          <w:szCs w:val="16"/>
        </w:rPr>
        <w:t xml:space="preserve">, UNICEF, December 2016. </w:t>
      </w:r>
    </w:p>
  </w:footnote>
  <w:footnote w:id="3">
    <w:p w14:paraId="7E2B2675" w14:textId="77777777" w:rsidR="00017FBA" w:rsidRPr="00876DCF" w:rsidRDefault="00017FBA">
      <w:pPr>
        <w:pStyle w:val="FootnoteText"/>
        <w:rPr>
          <w:sz w:val="16"/>
          <w:szCs w:val="16"/>
        </w:rPr>
      </w:pPr>
      <w:r w:rsidRPr="00876DCF">
        <w:rPr>
          <w:rStyle w:val="FootnoteReference"/>
          <w:sz w:val="16"/>
          <w:szCs w:val="16"/>
        </w:rPr>
        <w:footnoteRef/>
      </w:r>
      <w:r w:rsidRPr="00876DCF">
        <w:rPr>
          <w:sz w:val="16"/>
          <w:szCs w:val="16"/>
        </w:rPr>
        <w:t xml:space="preserve"> PAS III 2017-2021 </w:t>
      </w:r>
    </w:p>
  </w:footnote>
  <w:footnote w:id="4">
    <w:p w14:paraId="586F4CD1" w14:textId="77777777" w:rsidR="006E1943" w:rsidRPr="00876DCF" w:rsidRDefault="006E1943">
      <w:pPr>
        <w:pStyle w:val="FootnoteText"/>
        <w:rPr>
          <w:sz w:val="16"/>
          <w:szCs w:val="16"/>
        </w:rPr>
      </w:pPr>
      <w:r w:rsidRPr="00876DCF">
        <w:rPr>
          <w:rStyle w:val="FootnoteReference"/>
          <w:sz w:val="16"/>
          <w:szCs w:val="16"/>
        </w:rPr>
        <w:footnoteRef/>
      </w:r>
      <w:r w:rsidRPr="00876DCF">
        <w:rPr>
          <w:sz w:val="16"/>
          <w:szCs w:val="16"/>
        </w:rPr>
        <w:t xml:space="preserve"> Punjab AIDS Strategy 2017-2021</w:t>
      </w:r>
    </w:p>
  </w:footnote>
  <w:footnote w:id="5">
    <w:p w14:paraId="5602884A" w14:textId="77777777" w:rsidR="00716430" w:rsidRDefault="00716430">
      <w:pPr>
        <w:pStyle w:val="FootnoteText"/>
      </w:pPr>
      <w:r>
        <w:rPr>
          <w:rStyle w:val="FootnoteReference"/>
        </w:rPr>
        <w:footnoteRef/>
      </w:r>
      <w:r>
        <w:t xml:space="preserve"> PAS III 2017-2021</w:t>
      </w:r>
    </w:p>
  </w:footnote>
  <w:footnote w:id="6">
    <w:p w14:paraId="3A336443" w14:textId="77777777" w:rsidR="006B4A5E" w:rsidRDefault="006B4A5E" w:rsidP="006B4A5E">
      <w:pPr>
        <w:pStyle w:val="FootnoteText"/>
      </w:pPr>
      <w:r>
        <w:rPr>
          <w:rStyle w:val="FootnoteReference"/>
        </w:rPr>
        <w:footnoteRef/>
      </w:r>
      <w:r>
        <w:t xml:space="preserve"> AIDS Epidemic Modelling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773"/>
    <w:multiLevelType w:val="hybridMultilevel"/>
    <w:tmpl w:val="107009EE"/>
    <w:lvl w:ilvl="0" w:tplc="7616C1A2">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D313A"/>
    <w:multiLevelType w:val="hybridMultilevel"/>
    <w:tmpl w:val="5066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E7C8C"/>
    <w:multiLevelType w:val="hybridMultilevel"/>
    <w:tmpl w:val="F0162A00"/>
    <w:lvl w:ilvl="0" w:tplc="949A4E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5AF2927"/>
    <w:multiLevelType w:val="hybridMultilevel"/>
    <w:tmpl w:val="0F6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B7F23"/>
    <w:multiLevelType w:val="hybridMultilevel"/>
    <w:tmpl w:val="410CB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056B8"/>
    <w:multiLevelType w:val="hybridMultilevel"/>
    <w:tmpl w:val="489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64218"/>
    <w:multiLevelType w:val="hybridMultilevel"/>
    <w:tmpl w:val="C808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6F5E66"/>
    <w:multiLevelType w:val="hybridMultilevel"/>
    <w:tmpl w:val="8FBA796C"/>
    <w:lvl w:ilvl="0" w:tplc="5ED201E8">
      <w:start w:val="1"/>
      <w:numFmt w:val="decimal"/>
      <w:lvlText w:val="%1."/>
      <w:lvlJc w:val="left"/>
      <w:pPr>
        <w:ind w:left="720" w:hanging="360"/>
      </w:pPr>
      <w:rPr>
        <w:rFonts w:ascii="Arial Narrow" w:hAnsi="Arial Narrow"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E0D08"/>
    <w:multiLevelType w:val="hybridMultilevel"/>
    <w:tmpl w:val="0726754E"/>
    <w:lvl w:ilvl="0" w:tplc="BFFCB236">
      <w:start w:val="1"/>
      <w:numFmt w:val="decimal"/>
      <w:lvlText w:val="%1."/>
      <w:lvlJc w:val="left"/>
      <w:pPr>
        <w:ind w:left="1170" w:hanging="360"/>
      </w:pPr>
      <w:rPr>
        <w:rFonts w:hint="default"/>
        <w:b/>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4A36FA4"/>
    <w:multiLevelType w:val="hybridMultilevel"/>
    <w:tmpl w:val="81B20F60"/>
    <w:lvl w:ilvl="0" w:tplc="0B2CD0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CA92E29"/>
    <w:multiLevelType w:val="hybridMultilevel"/>
    <w:tmpl w:val="85EC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6C5531"/>
    <w:multiLevelType w:val="hybridMultilevel"/>
    <w:tmpl w:val="076E4E80"/>
    <w:lvl w:ilvl="0" w:tplc="86887446">
      <w:start w:val="19"/>
      <w:numFmt w:val="bullet"/>
      <w:lvlText w:val="-"/>
      <w:lvlJc w:val="left"/>
      <w:pPr>
        <w:ind w:left="360" w:hanging="360"/>
      </w:pPr>
      <w:rPr>
        <w:rFonts w:ascii="Cambria" w:eastAsiaTheme="minorHAnsi" w:hAnsi="Cambria"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7A05A46"/>
    <w:multiLevelType w:val="hybridMultilevel"/>
    <w:tmpl w:val="09CC4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707A19"/>
    <w:multiLevelType w:val="hybridMultilevel"/>
    <w:tmpl w:val="EC54F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62579D"/>
    <w:multiLevelType w:val="hybridMultilevel"/>
    <w:tmpl w:val="4BC66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0D7681"/>
    <w:multiLevelType w:val="hybridMultilevel"/>
    <w:tmpl w:val="E7E4C39C"/>
    <w:lvl w:ilvl="0" w:tplc="DD98D25A">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4C74FE"/>
    <w:multiLevelType w:val="hybridMultilevel"/>
    <w:tmpl w:val="08388982"/>
    <w:lvl w:ilvl="0" w:tplc="D38ACBC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24301E5"/>
    <w:multiLevelType w:val="hybridMultilevel"/>
    <w:tmpl w:val="C29EC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0F11D3"/>
    <w:multiLevelType w:val="hybridMultilevel"/>
    <w:tmpl w:val="EB08424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A7CEC"/>
    <w:multiLevelType w:val="hybridMultilevel"/>
    <w:tmpl w:val="77545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4523B0"/>
    <w:multiLevelType w:val="hybridMultilevel"/>
    <w:tmpl w:val="86CA6E1C"/>
    <w:lvl w:ilvl="0" w:tplc="FC04D5B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440242D3"/>
    <w:multiLevelType w:val="hybridMultilevel"/>
    <w:tmpl w:val="26166820"/>
    <w:lvl w:ilvl="0" w:tplc="EF66BA02">
      <w:start w:val="1"/>
      <w:numFmt w:val="decimal"/>
      <w:lvlText w:val="%1."/>
      <w:lvlJc w:val="left"/>
      <w:pPr>
        <w:ind w:left="360" w:hanging="360"/>
      </w:pPr>
      <w:rPr>
        <w:rFonts w:asciiTheme="minorHAnsi" w:hAnsiTheme="minorHAns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5727589"/>
    <w:multiLevelType w:val="hybridMultilevel"/>
    <w:tmpl w:val="D43C9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BE12B3"/>
    <w:multiLevelType w:val="hybridMultilevel"/>
    <w:tmpl w:val="604CB300"/>
    <w:lvl w:ilvl="0" w:tplc="270A128E">
      <w:start w:val="1"/>
      <w:numFmt w:val="decimal"/>
      <w:lvlText w:val="%1."/>
      <w:lvlJc w:val="left"/>
      <w:pPr>
        <w:ind w:left="360" w:hanging="360"/>
      </w:pPr>
      <w:rPr>
        <w:rFonts w:eastAsiaTheme="minorHAnsi" w:cs="Arial"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AB4292"/>
    <w:multiLevelType w:val="hybridMultilevel"/>
    <w:tmpl w:val="525C1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3DF56A9"/>
    <w:multiLevelType w:val="hybridMultilevel"/>
    <w:tmpl w:val="8E84E242"/>
    <w:lvl w:ilvl="0" w:tplc="497A3E4E">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2A046C"/>
    <w:multiLevelType w:val="multilevel"/>
    <w:tmpl w:val="8E84E242"/>
    <w:lvl w:ilvl="0">
      <w:start w:val="1"/>
      <w:numFmt w:val="decimal"/>
      <w:lvlText w:val="%1."/>
      <w:lvlJc w:val="left"/>
      <w:pPr>
        <w:ind w:left="360" w:hanging="360"/>
      </w:pPr>
      <w:rPr>
        <w:rFonts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6E421D7"/>
    <w:multiLevelType w:val="hybridMultilevel"/>
    <w:tmpl w:val="CC9E4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4D0C16"/>
    <w:multiLevelType w:val="hybridMultilevel"/>
    <w:tmpl w:val="454CF78E"/>
    <w:lvl w:ilvl="0" w:tplc="4E94E0A2">
      <w:start w:val="1"/>
      <w:numFmt w:val="upp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E7F91"/>
    <w:multiLevelType w:val="hybridMultilevel"/>
    <w:tmpl w:val="571AFADC"/>
    <w:lvl w:ilvl="0" w:tplc="2000000F">
      <w:start w:val="1"/>
      <w:numFmt w:val="decimal"/>
      <w:lvlText w:val="%1."/>
      <w:lvlJc w:val="left"/>
      <w:pPr>
        <w:ind w:left="-76" w:hanging="360"/>
      </w:pPr>
    </w:lvl>
    <w:lvl w:ilvl="1" w:tplc="20000019" w:tentative="1">
      <w:start w:val="1"/>
      <w:numFmt w:val="lowerLetter"/>
      <w:lvlText w:val="%2."/>
      <w:lvlJc w:val="left"/>
      <w:pPr>
        <w:ind w:left="644" w:hanging="360"/>
      </w:pPr>
    </w:lvl>
    <w:lvl w:ilvl="2" w:tplc="2000001B" w:tentative="1">
      <w:start w:val="1"/>
      <w:numFmt w:val="lowerRoman"/>
      <w:lvlText w:val="%3."/>
      <w:lvlJc w:val="right"/>
      <w:pPr>
        <w:ind w:left="1364" w:hanging="180"/>
      </w:pPr>
    </w:lvl>
    <w:lvl w:ilvl="3" w:tplc="2000000F" w:tentative="1">
      <w:start w:val="1"/>
      <w:numFmt w:val="decimal"/>
      <w:lvlText w:val="%4."/>
      <w:lvlJc w:val="left"/>
      <w:pPr>
        <w:ind w:left="2084" w:hanging="360"/>
      </w:pPr>
    </w:lvl>
    <w:lvl w:ilvl="4" w:tplc="20000019" w:tentative="1">
      <w:start w:val="1"/>
      <w:numFmt w:val="lowerLetter"/>
      <w:lvlText w:val="%5."/>
      <w:lvlJc w:val="left"/>
      <w:pPr>
        <w:ind w:left="2804" w:hanging="360"/>
      </w:pPr>
    </w:lvl>
    <w:lvl w:ilvl="5" w:tplc="2000001B" w:tentative="1">
      <w:start w:val="1"/>
      <w:numFmt w:val="lowerRoman"/>
      <w:lvlText w:val="%6."/>
      <w:lvlJc w:val="right"/>
      <w:pPr>
        <w:ind w:left="3524" w:hanging="180"/>
      </w:pPr>
    </w:lvl>
    <w:lvl w:ilvl="6" w:tplc="2000000F" w:tentative="1">
      <w:start w:val="1"/>
      <w:numFmt w:val="decimal"/>
      <w:lvlText w:val="%7."/>
      <w:lvlJc w:val="left"/>
      <w:pPr>
        <w:ind w:left="4244" w:hanging="360"/>
      </w:pPr>
    </w:lvl>
    <w:lvl w:ilvl="7" w:tplc="20000019" w:tentative="1">
      <w:start w:val="1"/>
      <w:numFmt w:val="lowerLetter"/>
      <w:lvlText w:val="%8."/>
      <w:lvlJc w:val="left"/>
      <w:pPr>
        <w:ind w:left="4964" w:hanging="360"/>
      </w:pPr>
    </w:lvl>
    <w:lvl w:ilvl="8" w:tplc="2000001B" w:tentative="1">
      <w:start w:val="1"/>
      <w:numFmt w:val="lowerRoman"/>
      <w:lvlText w:val="%9."/>
      <w:lvlJc w:val="right"/>
      <w:pPr>
        <w:ind w:left="5684" w:hanging="180"/>
      </w:pPr>
    </w:lvl>
  </w:abstractNum>
  <w:abstractNum w:abstractNumId="30" w15:restartNumberingAfterBreak="0">
    <w:nsid w:val="608112EF"/>
    <w:multiLevelType w:val="hybridMultilevel"/>
    <w:tmpl w:val="1FFC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8044E"/>
    <w:multiLevelType w:val="hybridMultilevel"/>
    <w:tmpl w:val="F8E6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E95D15"/>
    <w:multiLevelType w:val="multilevel"/>
    <w:tmpl w:val="DA0C7A08"/>
    <w:lvl w:ilvl="0">
      <w:start w:val="1"/>
      <w:numFmt w:val="decimal"/>
      <w:lvlText w:val="%1."/>
      <w:lvlJc w:val="left"/>
      <w:pPr>
        <w:ind w:left="360" w:hanging="360"/>
      </w:pPr>
      <w:rPr>
        <w:rFonts w:hint="default"/>
        <w:b/>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ABD2145"/>
    <w:multiLevelType w:val="hybridMultilevel"/>
    <w:tmpl w:val="AE662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C30238"/>
    <w:multiLevelType w:val="hybridMultilevel"/>
    <w:tmpl w:val="A6742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DA79C1"/>
    <w:multiLevelType w:val="hybridMultilevel"/>
    <w:tmpl w:val="149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553BC"/>
    <w:multiLevelType w:val="hybridMultilevel"/>
    <w:tmpl w:val="9ED6183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803387"/>
    <w:multiLevelType w:val="hybridMultilevel"/>
    <w:tmpl w:val="3522DD5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45F2F20"/>
    <w:multiLevelType w:val="hybridMultilevel"/>
    <w:tmpl w:val="4BC66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4F7B4D"/>
    <w:multiLevelType w:val="hybridMultilevel"/>
    <w:tmpl w:val="FF225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C064F0"/>
    <w:multiLevelType w:val="hybridMultilevel"/>
    <w:tmpl w:val="49D0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0650AF"/>
    <w:multiLevelType w:val="hybridMultilevel"/>
    <w:tmpl w:val="0F661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31"/>
  </w:num>
  <w:num w:numId="4">
    <w:abstractNumId w:val="38"/>
  </w:num>
  <w:num w:numId="5">
    <w:abstractNumId w:val="39"/>
  </w:num>
  <w:num w:numId="6">
    <w:abstractNumId w:val="19"/>
  </w:num>
  <w:num w:numId="7">
    <w:abstractNumId w:val="23"/>
  </w:num>
  <w:num w:numId="8">
    <w:abstractNumId w:val="34"/>
  </w:num>
  <w:num w:numId="9">
    <w:abstractNumId w:val="33"/>
  </w:num>
  <w:num w:numId="10">
    <w:abstractNumId w:val="14"/>
  </w:num>
  <w:num w:numId="11">
    <w:abstractNumId w:val="20"/>
  </w:num>
  <w:num w:numId="12">
    <w:abstractNumId w:val="9"/>
  </w:num>
  <w:num w:numId="13">
    <w:abstractNumId w:val="16"/>
  </w:num>
  <w:num w:numId="14">
    <w:abstractNumId w:val="2"/>
  </w:num>
  <w:num w:numId="15">
    <w:abstractNumId w:val="37"/>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24"/>
  </w:num>
  <w:num w:numId="19">
    <w:abstractNumId w:val="27"/>
  </w:num>
  <w:num w:numId="20">
    <w:abstractNumId w:val="0"/>
  </w:num>
  <w:num w:numId="21">
    <w:abstractNumId w:val="6"/>
  </w:num>
  <w:num w:numId="22">
    <w:abstractNumId w:val="41"/>
  </w:num>
  <w:num w:numId="23">
    <w:abstractNumId w:val="10"/>
  </w:num>
  <w:num w:numId="24">
    <w:abstractNumId w:val="13"/>
  </w:num>
  <w:num w:numId="25">
    <w:abstractNumId w:val="25"/>
  </w:num>
  <w:num w:numId="26">
    <w:abstractNumId w:val="26"/>
  </w:num>
  <w:num w:numId="27">
    <w:abstractNumId w:val="18"/>
  </w:num>
  <w:num w:numId="28">
    <w:abstractNumId w:val="36"/>
  </w:num>
  <w:num w:numId="29">
    <w:abstractNumId w:val="40"/>
  </w:num>
  <w:num w:numId="30">
    <w:abstractNumId w:val="8"/>
  </w:num>
  <w:num w:numId="31">
    <w:abstractNumId w:val="28"/>
  </w:num>
  <w:num w:numId="32">
    <w:abstractNumId w:val="4"/>
  </w:num>
  <w:num w:numId="33">
    <w:abstractNumId w:val="30"/>
  </w:num>
  <w:num w:numId="34">
    <w:abstractNumId w:val="17"/>
  </w:num>
  <w:num w:numId="35">
    <w:abstractNumId w:val="3"/>
  </w:num>
  <w:num w:numId="36">
    <w:abstractNumId w:val="32"/>
  </w:num>
  <w:num w:numId="37">
    <w:abstractNumId w:val="29"/>
  </w:num>
  <w:num w:numId="38">
    <w:abstractNumId w:val="11"/>
  </w:num>
  <w:num w:numId="39">
    <w:abstractNumId w:val="22"/>
  </w:num>
  <w:num w:numId="40">
    <w:abstractNumId w:val="35"/>
  </w:num>
  <w:num w:numId="41">
    <w:abstractNumId w:val="7"/>
  </w:num>
  <w:num w:numId="42">
    <w:abstractNumId w:val="1"/>
  </w:num>
  <w:num w:numId="4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safdar pasha">
    <w15:presenceInfo w15:providerId="Windows Live" w15:userId="e3ccdfcfca686d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FBF"/>
    <w:rsid w:val="00001C14"/>
    <w:rsid w:val="0000201A"/>
    <w:rsid w:val="0000690C"/>
    <w:rsid w:val="00017FBA"/>
    <w:rsid w:val="00022809"/>
    <w:rsid w:val="00031402"/>
    <w:rsid w:val="00032579"/>
    <w:rsid w:val="000573E2"/>
    <w:rsid w:val="00073B04"/>
    <w:rsid w:val="0007691F"/>
    <w:rsid w:val="00081129"/>
    <w:rsid w:val="00082018"/>
    <w:rsid w:val="0008358C"/>
    <w:rsid w:val="000E15A6"/>
    <w:rsid w:val="000F0BFF"/>
    <w:rsid w:val="000F7EE3"/>
    <w:rsid w:val="001237B2"/>
    <w:rsid w:val="001346CF"/>
    <w:rsid w:val="00136EFF"/>
    <w:rsid w:val="00144C42"/>
    <w:rsid w:val="001520C2"/>
    <w:rsid w:val="001522F0"/>
    <w:rsid w:val="00160F79"/>
    <w:rsid w:val="00177C0D"/>
    <w:rsid w:val="001C3427"/>
    <w:rsid w:val="00207892"/>
    <w:rsid w:val="002175FA"/>
    <w:rsid w:val="00221FE5"/>
    <w:rsid w:val="00222F97"/>
    <w:rsid w:val="00231761"/>
    <w:rsid w:val="00231ED4"/>
    <w:rsid w:val="00232EC0"/>
    <w:rsid w:val="002332AA"/>
    <w:rsid w:val="00244EAF"/>
    <w:rsid w:val="0026566C"/>
    <w:rsid w:val="00290C4B"/>
    <w:rsid w:val="002B741A"/>
    <w:rsid w:val="003207A5"/>
    <w:rsid w:val="00324CED"/>
    <w:rsid w:val="00324D54"/>
    <w:rsid w:val="00341B8E"/>
    <w:rsid w:val="003454F7"/>
    <w:rsid w:val="00360535"/>
    <w:rsid w:val="003613A8"/>
    <w:rsid w:val="003838DE"/>
    <w:rsid w:val="003A0944"/>
    <w:rsid w:val="003D0C48"/>
    <w:rsid w:val="003E0915"/>
    <w:rsid w:val="003E35EC"/>
    <w:rsid w:val="00402D26"/>
    <w:rsid w:val="004060C2"/>
    <w:rsid w:val="00411860"/>
    <w:rsid w:val="00417D7B"/>
    <w:rsid w:val="00433834"/>
    <w:rsid w:val="00441406"/>
    <w:rsid w:val="00441F33"/>
    <w:rsid w:val="00446D92"/>
    <w:rsid w:val="00452EED"/>
    <w:rsid w:val="00452FA3"/>
    <w:rsid w:val="00456B56"/>
    <w:rsid w:val="0046770C"/>
    <w:rsid w:val="004766A9"/>
    <w:rsid w:val="004B14B0"/>
    <w:rsid w:val="004D21A0"/>
    <w:rsid w:val="0052664E"/>
    <w:rsid w:val="00531601"/>
    <w:rsid w:val="00542893"/>
    <w:rsid w:val="005472BD"/>
    <w:rsid w:val="005515EA"/>
    <w:rsid w:val="00565A59"/>
    <w:rsid w:val="00591439"/>
    <w:rsid w:val="005A1953"/>
    <w:rsid w:val="005A708E"/>
    <w:rsid w:val="005C1D7D"/>
    <w:rsid w:val="005C5B65"/>
    <w:rsid w:val="005D3C56"/>
    <w:rsid w:val="005D48C3"/>
    <w:rsid w:val="005D70F7"/>
    <w:rsid w:val="006174C7"/>
    <w:rsid w:val="00622B85"/>
    <w:rsid w:val="00632923"/>
    <w:rsid w:val="00651A90"/>
    <w:rsid w:val="00660B17"/>
    <w:rsid w:val="00682907"/>
    <w:rsid w:val="006B3510"/>
    <w:rsid w:val="006B40C2"/>
    <w:rsid w:val="006B4A5E"/>
    <w:rsid w:val="006C3D26"/>
    <w:rsid w:val="006C7CC4"/>
    <w:rsid w:val="006E1943"/>
    <w:rsid w:val="00700940"/>
    <w:rsid w:val="00703CC7"/>
    <w:rsid w:val="00716430"/>
    <w:rsid w:val="007225AB"/>
    <w:rsid w:val="0074672B"/>
    <w:rsid w:val="0075653B"/>
    <w:rsid w:val="00764677"/>
    <w:rsid w:val="00766191"/>
    <w:rsid w:val="007861F2"/>
    <w:rsid w:val="007A60FF"/>
    <w:rsid w:val="007B4DCF"/>
    <w:rsid w:val="007E3B57"/>
    <w:rsid w:val="007F2B6F"/>
    <w:rsid w:val="007F72EF"/>
    <w:rsid w:val="00800623"/>
    <w:rsid w:val="00802638"/>
    <w:rsid w:val="008130DA"/>
    <w:rsid w:val="0081410F"/>
    <w:rsid w:val="00815354"/>
    <w:rsid w:val="008154DC"/>
    <w:rsid w:val="008206FA"/>
    <w:rsid w:val="00830ECF"/>
    <w:rsid w:val="00831533"/>
    <w:rsid w:val="008426CA"/>
    <w:rsid w:val="00845BB2"/>
    <w:rsid w:val="00866707"/>
    <w:rsid w:val="0087320E"/>
    <w:rsid w:val="00876DCF"/>
    <w:rsid w:val="008D3C36"/>
    <w:rsid w:val="008E7842"/>
    <w:rsid w:val="00900498"/>
    <w:rsid w:val="009226BF"/>
    <w:rsid w:val="00927AF9"/>
    <w:rsid w:val="0094182A"/>
    <w:rsid w:val="00946FBF"/>
    <w:rsid w:val="00952BA7"/>
    <w:rsid w:val="00954442"/>
    <w:rsid w:val="00963602"/>
    <w:rsid w:val="009673AD"/>
    <w:rsid w:val="0099455E"/>
    <w:rsid w:val="009A7212"/>
    <w:rsid w:val="009B26A1"/>
    <w:rsid w:val="009E3FD6"/>
    <w:rsid w:val="009E4A24"/>
    <w:rsid w:val="009F6CBF"/>
    <w:rsid w:val="00A01DFE"/>
    <w:rsid w:val="00A53E76"/>
    <w:rsid w:val="00A80CF8"/>
    <w:rsid w:val="00A83525"/>
    <w:rsid w:val="00A93CF2"/>
    <w:rsid w:val="00AA4886"/>
    <w:rsid w:val="00AC39AE"/>
    <w:rsid w:val="00AC560F"/>
    <w:rsid w:val="00AD33D8"/>
    <w:rsid w:val="00AE65F5"/>
    <w:rsid w:val="00AE7F64"/>
    <w:rsid w:val="00B01362"/>
    <w:rsid w:val="00B2012E"/>
    <w:rsid w:val="00B24FCE"/>
    <w:rsid w:val="00B55283"/>
    <w:rsid w:val="00B56ABC"/>
    <w:rsid w:val="00B776B0"/>
    <w:rsid w:val="00BB41AB"/>
    <w:rsid w:val="00BC65D2"/>
    <w:rsid w:val="00BF359F"/>
    <w:rsid w:val="00C1402D"/>
    <w:rsid w:val="00C30461"/>
    <w:rsid w:val="00C407FB"/>
    <w:rsid w:val="00C525B6"/>
    <w:rsid w:val="00C5458F"/>
    <w:rsid w:val="00C63105"/>
    <w:rsid w:val="00C6337E"/>
    <w:rsid w:val="00C6572D"/>
    <w:rsid w:val="00C82426"/>
    <w:rsid w:val="00C91F87"/>
    <w:rsid w:val="00C950DC"/>
    <w:rsid w:val="00CB6490"/>
    <w:rsid w:val="00CC3592"/>
    <w:rsid w:val="00CC7E72"/>
    <w:rsid w:val="00D05256"/>
    <w:rsid w:val="00D30139"/>
    <w:rsid w:val="00D34E5D"/>
    <w:rsid w:val="00D355B7"/>
    <w:rsid w:val="00D4168B"/>
    <w:rsid w:val="00D509BB"/>
    <w:rsid w:val="00D51D4F"/>
    <w:rsid w:val="00D57425"/>
    <w:rsid w:val="00D653B2"/>
    <w:rsid w:val="00D74B8B"/>
    <w:rsid w:val="00D85C25"/>
    <w:rsid w:val="00DA4679"/>
    <w:rsid w:val="00DB5559"/>
    <w:rsid w:val="00DD70F6"/>
    <w:rsid w:val="00DE167E"/>
    <w:rsid w:val="00DF1DC5"/>
    <w:rsid w:val="00E109CD"/>
    <w:rsid w:val="00E1664D"/>
    <w:rsid w:val="00E2447A"/>
    <w:rsid w:val="00E37136"/>
    <w:rsid w:val="00E64933"/>
    <w:rsid w:val="00E8205A"/>
    <w:rsid w:val="00E8685B"/>
    <w:rsid w:val="00E914AF"/>
    <w:rsid w:val="00E92AE8"/>
    <w:rsid w:val="00E9375C"/>
    <w:rsid w:val="00E96722"/>
    <w:rsid w:val="00EB0190"/>
    <w:rsid w:val="00EB4DE6"/>
    <w:rsid w:val="00EB5E2B"/>
    <w:rsid w:val="00EC45A6"/>
    <w:rsid w:val="00EC47CD"/>
    <w:rsid w:val="00EE4962"/>
    <w:rsid w:val="00F03503"/>
    <w:rsid w:val="00F2114B"/>
    <w:rsid w:val="00F51AA5"/>
    <w:rsid w:val="00F70548"/>
    <w:rsid w:val="00F74D61"/>
    <w:rsid w:val="00F75C0D"/>
    <w:rsid w:val="00F833FF"/>
    <w:rsid w:val="00F924CC"/>
    <w:rsid w:val="00FA301B"/>
    <w:rsid w:val="00FA520A"/>
    <w:rsid w:val="00FA73E4"/>
    <w:rsid w:val="00FC4A30"/>
    <w:rsid w:val="00FC6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4E5A3"/>
  <w15:docId w15:val="{2EDEE5FB-D0EC-024B-A5F4-853D874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FBF"/>
    <w:pPr>
      <w:tabs>
        <w:tab w:val="center" w:pos="4680"/>
        <w:tab w:val="right" w:pos="9360"/>
      </w:tabs>
    </w:pPr>
  </w:style>
  <w:style w:type="character" w:customStyle="1" w:styleId="HeaderChar">
    <w:name w:val="Header Char"/>
    <w:basedOn w:val="DefaultParagraphFont"/>
    <w:link w:val="Header"/>
    <w:uiPriority w:val="99"/>
    <w:rsid w:val="00946FBF"/>
  </w:style>
  <w:style w:type="paragraph" w:styleId="Footer">
    <w:name w:val="footer"/>
    <w:basedOn w:val="Normal"/>
    <w:link w:val="FooterChar"/>
    <w:uiPriority w:val="99"/>
    <w:unhideWhenUsed/>
    <w:rsid w:val="00946FBF"/>
    <w:pPr>
      <w:tabs>
        <w:tab w:val="center" w:pos="4680"/>
        <w:tab w:val="right" w:pos="9360"/>
      </w:tabs>
    </w:pPr>
  </w:style>
  <w:style w:type="character" w:customStyle="1" w:styleId="FooterChar">
    <w:name w:val="Footer Char"/>
    <w:basedOn w:val="DefaultParagraphFont"/>
    <w:link w:val="Footer"/>
    <w:uiPriority w:val="99"/>
    <w:rsid w:val="00946FBF"/>
  </w:style>
  <w:style w:type="paragraph" w:styleId="ListParagraph">
    <w:name w:val="List Paragraph"/>
    <w:basedOn w:val="Normal"/>
    <w:link w:val="ListParagraphChar"/>
    <w:uiPriority w:val="34"/>
    <w:qFormat/>
    <w:rsid w:val="00946FBF"/>
    <w:pPr>
      <w:ind w:left="720"/>
      <w:contextualSpacing/>
    </w:pPr>
  </w:style>
  <w:style w:type="table" w:styleId="TableGrid">
    <w:name w:val="Table Grid"/>
    <w:basedOn w:val="TableNormal"/>
    <w:uiPriority w:val="59"/>
    <w:rsid w:val="0094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ak,LM Footnote,LM Note de bas de page,Note de bas de page LM,LM footnote,Footnote Text LM,single space,Footnote Text Char Char Char Char Char Char Char,Footnote Text Char Char Char Char Char Char,Footnote Text Char Char,FA Fu,fn,f"/>
    <w:basedOn w:val="Normal"/>
    <w:link w:val="FootnoteTextChar"/>
    <w:unhideWhenUsed/>
    <w:qFormat/>
    <w:rsid w:val="006E1943"/>
    <w:rPr>
      <w:sz w:val="20"/>
      <w:szCs w:val="20"/>
    </w:rPr>
  </w:style>
  <w:style w:type="character" w:customStyle="1" w:styleId="FootnoteTextChar">
    <w:name w:val="Footnote Text Char"/>
    <w:aliases w:val="Footnote ak Char,LM Footnote Char,LM Note de bas de page Char,Note de bas de page LM Char,LM footnote Char,Footnote Text LM Char,single space Char,Footnote Text Char Char Char Char Char Char Char Char,Footnote Text Char Char Char"/>
    <w:basedOn w:val="DefaultParagraphFont"/>
    <w:link w:val="FootnoteText"/>
    <w:uiPriority w:val="99"/>
    <w:rsid w:val="006E1943"/>
    <w:rPr>
      <w:sz w:val="20"/>
      <w:szCs w:val="20"/>
    </w:rPr>
  </w:style>
  <w:style w:type="character" w:styleId="FootnoteReference">
    <w:name w:val="footnote reference"/>
    <w:aliases w:val="ftref,Footnotes refss,16 Point,Superscript 6 Point,4_G Char Char Char Char,Footnotes refss Char Char Char Char,ftref Char Char Char Char,BVI fnr Char Char Char Char,BVI fnr Car Car Char Char Char Char,BVI fnr Car Char Char Char Char"/>
    <w:basedOn w:val="DefaultParagraphFont"/>
    <w:link w:val="4GCharCharChar"/>
    <w:uiPriority w:val="99"/>
    <w:unhideWhenUsed/>
    <w:rsid w:val="006E1943"/>
    <w:rPr>
      <w:vertAlign w:val="superscript"/>
    </w:rPr>
  </w:style>
  <w:style w:type="character" w:customStyle="1" w:styleId="ListParagraphChar">
    <w:name w:val="List Paragraph Char"/>
    <w:link w:val="ListParagraph"/>
    <w:uiPriority w:val="34"/>
    <w:rsid w:val="00017FBA"/>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7FBA"/>
    <w:pPr>
      <w:spacing w:after="160" w:line="240" w:lineRule="exact"/>
      <w:jc w:val="both"/>
    </w:pPr>
    <w:rPr>
      <w:vertAlign w:val="superscript"/>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1,fn Char Char Char,LM Footnote Char1,FA Fu Char"/>
    <w:basedOn w:val="DefaultParagraphFont"/>
    <w:uiPriority w:val="99"/>
    <w:locked/>
    <w:rsid w:val="00D05256"/>
    <w:rPr>
      <w:rFonts w:ascii="Arial" w:eastAsia="SimSun" w:hAnsi="Arial" w:cs="Times New Roman"/>
      <w:sz w:val="20"/>
      <w:szCs w:val="20"/>
      <w:lang w:eastAsia="zh-CN"/>
    </w:rPr>
  </w:style>
  <w:style w:type="paragraph" w:styleId="NoSpacing">
    <w:name w:val="No Spacing"/>
    <w:link w:val="NoSpacingChar"/>
    <w:uiPriority w:val="1"/>
    <w:qFormat/>
    <w:rsid w:val="009E4A24"/>
    <w:rPr>
      <w:rFonts w:eastAsiaTheme="minorEastAsia"/>
      <w:sz w:val="22"/>
      <w:szCs w:val="22"/>
      <w:lang w:eastAsia="zh-CN"/>
    </w:rPr>
  </w:style>
  <w:style w:type="character" w:customStyle="1" w:styleId="NoSpacingChar">
    <w:name w:val="No Spacing Char"/>
    <w:basedOn w:val="DefaultParagraphFont"/>
    <w:link w:val="NoSpacing"/>
    <w:uiPriority w:val="1"/>
    <w:rsid w:val="009E4A24"/>
    <w:rPr>
      <w:rFonts w:eastAsiaTheme="minorEastAsia"/>
      <w:sz w:val="22"/>
      <w:szCs w:val="22"/>
      <w:lang w:eastAsia="zh-CN"/>
    </w:rPr>
  </w:style>
  <w:style w:type="paragraph" w:styleId="NormalWeb">
    <w:name w:val="Normal (Web)"/>
    <w:basedOn w:val="Normal"/>
    <w:uiPriority w:val="99"/>
    <w:semiHidden/>
    <w:unhideWhenUsed/>
    <w:rsid w:val="0090049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3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1439"/>
    <w:rPr>
      <w:sz w:val="16"/>
      <w:szCs w:val="16"/>
    </w:rPr>
  </w:style>
  <w:style w:type="paragraph" w:styleId="CommentText">
    <w:name w:val="annotation text"/>
    <w:basedOn w:val="Normal"/>
    <w:link w:val="CommentTextChar"/>
    <w:uiPriority w:val="99"/>
    <w:unhideWhenUsed/>
    <w:rsid w:val="00591439"/>
    <w:rPr>
      <w:sz w:val="20"/>
      <w:szCs w:val="20"/>
    </w:rPr>
  </w:style>
  <w:style w:type="character" w:customStyle="1" w:styleId="CommentTextChar">
    <w:name w:val="Comment Text Char"/>
    <w:basedOn w:val="DefaultParagraphFont"/>
    <w:link w:val="CommentText"/>
    <w:uiPriority w:val="99"/>
    <w:rsid w:val="00591439"/>
    <w:rPr>
      <w:sz w:val="20"/>
      <w:szCs w:val="20"/>
    </w:rPr>
  </w:style>
  <w:style w:type="paragraph" w:styleId="CommentSubject">
    <w:name w:val="annotation subject"/>
    <w:basedOn w:val="CommentText"/>
    <w:next w:val="CommentText"/>
    <w:link w:val="CommentSubjectChar"/>
    <w:uiPriority w:val="99"/>
    <w:semiHidden/>
    <w:unhideWhenUsed/>
    <w:rsid w:val="00591439"/>
    <w:rPr>
      <w:b/>
      <w:bCs/>
    </w:rPr>
  </w:style>
  <w:style w:type="character" w:customStyle="1" w:styleId="CommentSubjectChar">
    <w:name w:val="Comment Subject Char"/>
    <w:basedOn w:val="CommentTextChar"/>
    <w:link w:val="CommentSubject"/>
    <w:uiPriority w:val="99"/>
    <w:semiHidden/>
    <w:rsid w:val="005914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2340">
      <w:bodyDiv w:val="1"/>
      <w:marLeft w:val="0"/>
      <w:marRight w:val="0"/>
      <w:marTop w:val="0"/>
      <w:marBottom w:val="0"/>
      <w:divBdr>
        <w:top w:val="none" w:sz="0" w:space="0" w:color="auto"/>
        <w:left w:val="none" w:sz="0" w:space="0" w:color="auto"/>
        <w:bottom w:val="none" w:sz="0" w:space="0" w:color="auto"/>
        <w:right w:val="none" w:sz="0" w:space="0" w:color="auto"/>
      </w:divBdr>
    </w:div>
    <w:div w:id="947463759">
      <w:bodyDiv w:val="1"/>
      <w:marLeft w:val="0"/>
      <w:marRight w:val="0"/>
      <w:marTop w:val="0"/>
      <w:marBottom w:val="0"/>
      <w:divBdr>
        <w:top w:val="none" w:sz="0" w:space="0" w:color="auto"/>
        <w:left w:val="none" w:sz="0" w:space="0" w:color="auto"/>
        <w:bottom w:val="none" w:sz="0" w:space="0" w:color="auto"/>
        <w:right w:val="none" w:sz="0" w:space="0" w:color="auto"/>
      </w:divBdr>
      <w:divsChild>
        <w:div w:id="529416985">
          <w:marLeft w:val="0"/>
          <w:marRight w:val="0"/>
          <w:marTop w:val="0"/>
          <w:marBottom w:val="0"/>
          <w:divBdr>
            <w:top w:val="none" w:sz="0" w:space="0" w:color="auto"/>
            <w:left w:val="none" w:sz="0" w:space="0" w:color="auto"/>
            <w:bottom w:val="none" w:sz="0" w:space="0" w:color="auto"/>
            <w:right w:val="none" w:sz="0" w:space="0" w:color="auto"/>
          </w:divBdr>
          <w:divsChild>
            <w:div w:id="1585340800">
              <w:marLeft w:val="0"/>
              <w:marRight w:val="0"/>
              <w:marTop w:val="0"/>
              <w:marBottom w:val="0"/>
              <w:divBdr>
                <w:top w:val="none" w:sz="0" w:space="0" w:color="auto"/>
                <w:left w:val="none" w:sz="0" w:space="0" w:color="auto"/>
                <w:bottom w:val="none" w:sz="0" w:space="0" w:color="auto"/>
                <w:right w:val="none" w:sz="0" w:space="0" w:color="auto"/>
              </w:divBdr>
              <w:divsChild>
                <w:div w:id="1454858558">
                  <w:marLeft w:val="0"/>
                  <w:marRight w:val="0"/>
                  <w:marTop w:val="0"/>
                  <w:marBottom w:val="0"/>
                  <w:divBdr>
                    <w:top w:val="none" w:sz="0" w:space="0" w:color="auto"/>
                    <w:left w:val="none" w:sz="0" w:space="0" w:color="auto"/>
                    <w:bottom w:val="none" w:sz="0" w:space="0" w:color="auto"/>
                    <w:right w:val="none" w:sz="0" w:space="0" w:color="auto"/>
                  </w:divBdr>
                  <w:divsChild>
                    <w:div w:id="2025471650">
                      <w:marLeft w:val="0"/>
                      <w:marRight w:val="0"/>
                      <w:marTop w:val="0"/>
                      <w:marBottom w:val="0"/>
                      <w:divBdr>
                        <w:top w:val="none" w:sz="0" w:space="0" w:color="auto"/>
                        <w:left w:val="none" w:sz="0" w:space="0" w:color="auto"/>
                        <w:bottom w:val="none" w:sz="0" w:space="0" w:color="auto"/>
                        <w:right w:val="none" w:sz="0" w:space="0" w:color="auto"/>
                      </w:divBdr>
                    </w:div>
                  </w:divsChild>
                </w:div>
                <w:div w:id="351801267">
                  <w:marLeft w:val="0"/>
                  <w:marRight w:val="0"/>
                  <w:marTop w:val="0"/>
                  <w:marBottom w:val="0"/>
                  <w:divBdr>
                    <w:top w:val="none" w:sz="0" w:space="0" w:color="auto"/>
                    <w:left w:val="none" w:sz="0" w:space="0" w:color="auto"/>
                    <w:bottom w:val="none" w:sz="0" w:space="0" w:color="auto"/>
                    <w:right w:val="none" w:sz="0" w:space="0" w:color="auto"/>
                  </w:divBdr>
                  <w:divsChild>
                    <w:div w:id="10597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18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6F6C9-A5B6-9440-A21D-FF58FB85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SNAPSHOT ON GAPS &amp; RECOMMENDATIONS BY COMMMITTEE FORMED BY HONOURABLE SUPREME COURT (Can we shorten this to: “summary of recommendations to address the rising hiv epidemic in pakistan”)</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SNAPSHOT ON GAPS &amp; RECOMMENDATIONS BY COMMMITTEE FORMED BY HONOURABLE SUPREME COURT (Can we shorten this to: “summary of recommendations to address the rising hiv epidemic in pakistan”)</dc:title>
  <dc:subject>HUMAN RIGHTS CASE 25819-9 OF 2018</dc:subject>
  <dc:creator>Fahmida</dc:creator>
  <cp:keywords/>
  <dc:description/>
  <cp:lastModifiedBy>Fahmida</cp:lastModifiedBy>
  <cp:revision>14</cp:revision>
  <dcterms:created xsi:type="dcterms:W3CDTF">2018-08-26T09:09:00Z</dcterms:created>
  <dcterms:modified xsi:type="dcterms:W3CDTF">2018-08-26T09:31:00Z</dcterms:modified>
</cp:coreProperties>
</file>