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mbria" w:eastAsiaTheme="minorHAnsi" w:hAnsi="Cambria"/>
          <w:color w:val="4472C4" w:themeColor="accent1"/>
          <w:sz w:val="24"/>
          <w:szCs w:val="24"/>
          <w:lang w:eastAsia="en-US"/>
        </w:rPr>
        <w:id w:val="364248137"/>
        <w:docPartObj>
          <w:docPartGallery w:val="Cover Pages"/>
          <w:docPartUnique/>
        </w:docPartObj>
      </w:sdtPr>
      <w:sdtEndPr>
        <w:rPr>
          <w:color w:val="auto"/>
        </w:rPr>
      </w:sdtEndPr>
      <w:sdtContent>
        <w:p w14:paraId="6402CE8A" w14:textId="77777777" w:rsidR="009E4A24" w:rsidRPr="006B482B" w:rsidRDefault="009E4A24">
          <w:pPr>
            <w:pStyle w:val="NoSpacing"/>
            <w:spacing w:before="1540" w:after="240"/>
            <w:jc w:val="center"/>
            <w:rPr>
              <w:rFonts w:ascii="Cambria" w:hAnsi="Cambria"/>
              <w:color w:val="4472C4" w:themeColor="accent1"/>
              <w:sz w:val="24"/>
              <w:szCs w:val="24"/>
            </w:rPr>
          </w:pPr>
          <w:r w:rsidRPr="006B482B">
            <w:rPr>
              <w:rFonts w:ascii="Cambria" w:hAnsi="Cambria"/>
              <w:noProof/>
              <w:color w:val="4472C4" w:themeColor="accent1"/>
              <w:sz w:val="24"/>
              <w:szCs w:val="24"/>
              <w:lang w:eastAsia="en-US"/>
            </w:rPr>
            <w:drawing>
              <wp:inline distT="0" distB="0" distL="0" distR="0" wp14:anchorId="5159045F" wp14:editId="5F099B35">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p w14:paraId="5ABA6996" w14:textId="77777777" w:rsidR="009E4A24" w:rsidRPr="006B482B" w:rsidRDefault="00001C14">
          <w:pPr>
            <w:pStyle w:val="NoSpacing"/>
            <w:pBdr>
              <w:top w:val="single" w:sz="6" w:space="6" w:color="4472C4" w:themeColor="accent1"/>
              <w:bottom w:val="single" w:sz="6" w:space="6" w:color="4472C4" w:themeColor="accent1"/>
            </w:pBdr>
            <w:spacing w:after="240"/>
            <w:jc w:val="center"/>
            <w:rPr>
              <w:rFonts w:ascii="Cambria" w:eastAsiaTheme="majorEastAsia" w:hAnsi="Cambria" w:cstheme="majorBidi"/>
              <w:caps/>
              <w:color w:val="4472C4" w:themeColor="accent1"/>
              <w:sz w:val="24"/>
              <w:szCs w:val="24"/>
            </w:rPr>
          </w:pPr>
          <w:r w:rsidRPr="006B482B">
            <w:rPr>
              <w:rFonts w:ascii="Cambria" w:eastAsiaTheme="majorEastAsia" w:hAnsi="Cambria" w:cstheme="majorBidi"/>
              <w:b/>
              <w:caps/>
              <w:color w:val="4472C4" w:themeColor="accent1"/>
              <w:sz w:val="24"/>
              <w:szCs w:val="24"/>
            </w:rPr>
            <w:t xml:space="preserve">summary of recommendations to </w:t>
          </w:r>
          <w:r w:rsidR="00D355B7" w:rsidRPr="006B482B">
            <w:rPr>
              <w:rFonts w:ascii="Cambria" w:eastAsiaTheme="majorEastAsia" w:hAnsi="Cambria" w:cstheme="majorBidi"/>
              <w:b/>
              <w:caps/>
              <w:color w:val="4472C4" w:themeColor="accent1"/>
              <w:sz w:val="24"/>
              <w:szCs w:val="24"/>
            </w:rPr>
            <w:t xml:space="preserve">effectively </w:t>
          </w:r>
          <w:r w:rsidRPr="006B482B">
            <w:rPr>
              <w:rFonts w:ascii="Cambria" w:eastAsiaTheme="majorEastAsia" w:hAnsi="Cambria" w:cstheme="majorBidi"/>
              <w:b/>
              <w:caps/>
              <w:color w:val="4472C4" w:themeColor="accent1"/>
              <w:sz w:val="24"/>
              <w:szCs w:val="24"/>
            </w:rPr>
            <w:t>address the rising hiv epidemic in pakistan</w:t>
          </w:r>
        </w:p>
        <w:sdt>
          <w:sdtPr>
            <w:rPr>
              <w:rFonts w:ascii="Cambria" w:hAnsi="Cambria"/>
              <w:b/>
              <w:color w:val="4472C4" w:themeColor="accent1"/>
              <w:sz w:val="24"/>
              <w:szCs w:val="24"/>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3C717715" w14:textId="77777777" w:rsidR="009E4A24" w:rsidRPr="006B482B" w:rsidRDefault="009E4A24">
              <w:pPr>
                <w:pStyle w:val="NoSpacing"/>
                <w:jc w:val="center"/>
                <w:rPr>
                  <w:rFonts w:ascii="Cambria" w:hAnsi="Cambria"/>
                  <w:b/>
                  <w:color w:val="4472C4" w:themeColor="accent1"/>
                  <w:sz w:val="24"/>
                  <w:szCs w:val="24"/>
                </w:rPr>
              </w:pPr>
              <w:r w:rsidRPr="006B482B">
                <w:rPr>
                  <w:rFonts w:ascii="Cambria" w:hAnsi="Cambria"/>
                  <w:b/>
                  <w:color w:val="4472C4" w:themeColor="accent1"/>
                  <w:sz w:val="24"/>
                  <w:szCs w:val="24"/>
                </w:rPr>
                <w:t>HUMAN RIGHTS CASE 25819-9 OF 2018</w:t>
              </w:r>
            </w:p>
          </w:sdtContent>
        </w:sdt>
        <w:p w14:paraId="67F2476E" w14:textId="77777777" w:rsidR="009E4A24" w:rsidRPr="006B482B" w:rsidRDefault="006823DF">
          <w:pPr>
            <w:pStyle w:val="NoSpacing"/>
            <w:spacing w:before="480"/>
            <w:jc w:val="center"/>
            <w:rPr>
              <w:rFonts w:ascii="Cambria" w:hAnsi="Cambria"/>
              <w:color w:val="4472C4" w:themeColor="accent1"/>
              <w:sz w:val="24"/>
              <w:szCs w:val="24"/>
            </w:rPr>
          </w:pPr>
          <w:r>
            <w:rPr>
              <w:rFonts w:ascii="Cambria" w:hAnsi="Cambria"/>
              <w:noProof/>
              <w:color w:val="4472C4" w:themeColor="accent1"/>
              <w:sz w:val="24"/>
              <w:szCs w:val="24"/>
            </w:rPr>
            <w:pict w14:anchorId="0E943346">
              <v:shapetype id="_x0000_t202" coordsize="21600,21600" o:spt="202" path="m,l,21600r21600,l21600,xe">
                <v:stroke joinstyle="miter"/>
                <v:path gradientshapeok="t" o:connecttype="rect"/>
              </v:shapetype>
              <v:shape id="Text Box 142" o:spid="_x0000_s1026" type="#_x0000_t202" alt="" style="position:absolute;left:0;text-align:left;margin-left:0;margin-top:0;width:715.7pt;height:45.95pt;z-index:251661312;visibility:visible;mso-wrap-style:square;mso-wrap-edited:f;mso-width-percent:1000;mso-height-percent:0;mso-top-percent:850;mso-position-horizontal:center;mso-position-horizontal-relative:margin;mso-position-vertical-relative:page;mso-width-percent:1000;mso-height-percent:0;mso-top-percent:850;mso-width-relative:margin;mso-height-relative:margin;v-text-anchor:bottom" filled="f" stroked="f" strokeweight=".5pt">
                <v:textbox style="mso-fit-shape-to-text:t" inset="0,0,0,0">
                  <w:txbxContent>
                    <w:sdt>
                      <w:sdtPr>
                        <w:rPr>
                          <w:b/>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8-08-23T00:00:00Z">
                          <w:dateFormat w:val="MMMM d, yyyy"/>
                          <w:lid w:val="en-US"/>
                          <w:storeMappedDataAs w:val="dateTime"/>
                          <w:calendar w:val="gregorian"/>
                        </w:date>
                      </w:sdtPr>
                      <w:sdtEndPr/>
                      <w:sdtContent>
                        <w:p w14:paraId="16087E4B" w14:textId="77777777" w:rsidR="009E4A24" w:rsidRPr="00EC47CD" w:rsidRDefault="00D355B7">
                          <w:pPr>
                            <w:pStyle w:val="NoSpacing"/>
                            <w:spacing w:after="40"/>
                            <w:jc w:val="center"/>
                            <w:rPr>
                              <w:b/>
                              <w:caps/>
                              <w:color w:val="4472C4" w:themeColor="accent1"/>
                              <w:sz w:val="28"/>
                              <w:szCs w:val="28"/>
                            </w:rPr>
                          </w:pPr>
                          <w:r>
                            <w:rPr>
                              <w:b/>
                              <w:caps/>
                              <w:color w:val="4472C4" w:themeColor="accent1"/>
                              <w:sz w:val="28"/>
                              <w:szCs w:val="28"/>
                            </w:rPr>
                            <w:t>August 23, 2018</w:t>
                          </w:r>
                        </w:p>
                      </w:sdtContent>
                    </w:sdt>
                    <w:p w14:paraId="5EE1BE70" w14:textId="77777777" w:rsidR="009E4A24" w:rsidRDefault="009E4A24">
                      <w:pPr>
                        <w:pStyle w:val="NoSpacing"/>
                        <w:jc w:val="center"/>
                        <w:rPr>
                          <w:color w:val="4472C4" w:themeColor="accent1"/>
                        </w:rPr>
                      </w:pPr>
                    </w:p>
                    <w:p w14:paraId="1553BB90" w14:textId="77777777" w:rsidR="009E4A24" w:rsidRDefault="009E4A24">
                      <w:pPr>
                        <w:pStyle w:val="NoSpacing"/>
                        <w:jc w:val="center"/>
                        <w:rPr>
                          <w:color w:val="4472C4" w:themeColor="accent1"/>
                        </w:rPr>
                      </w:pPr>
                    </w:p>
                  </w:txbxContent>
                </v:textbox>
                <w10:wrap anchorx="margin" anchory="page"/>
              </v:shape>
            </w:pict>
          </w:r>
          <w:r w:rsidR="009E4A24" w:rsidRPr="006B482B">
            <w:rPr>
              <w:rFonts w:ascii="Cambria" w:hAnsi="Cambria"/>
              <w:noProof/>
              <w:color w:val="4472C4" w:themeColor="accent1"/>
              <w:sz w:val="24"/>
              <w:szCs w:val="24"/>
              <w:lang w:eastAsia="en-US"/>
            </w:rPr>
            <w:drawing>
              <wp:inline distT="0" distB="0" distL="0" distR="0" wp14:anchorId="4BB3BCFB" wp14:editId="4965C233">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54AB28E4" w14:textId="77777777" w:rsidR="00C950DC" w:rsidRPr="006B482B" w:rsidRDefault="009E4A24" w:rsidP="00C950DC">
          <w:pPr>
            <w:rPr>
              <w:rFonts w:ascii="Cambria" w:hAnsi="Cambria"/>
            </w:rPr>
          </w:pPr>
          <w:r w:rsidRPr="006B482B">
            <w:rPr>
              <w:rFonts w:ascii="Cambria" w:hAnsi="Cambria"/>
            </w:rPr>
            <w:br w:type="page"/>
          </w:r>
        </w:p>
      </w:sdtContent>
    </w:sdt>
    <w:p w14:paraId="013E43D7" w14:textId="606F2EE3" w:rsidR="00E74349" w:rsidRDefault="00032579" w:rsidP="00032579">
      <w:pPr>
        <w:pBdr>
          <w:bottom w:val="single" w:sz="4" w:space="1" w:color="auto"/>
        </w:pBdr>
        <w:rPr>
          <w:rFonts w:ascii="Cambria" w:hAnsi="Cambria"/>
          <w:b/>
        </w:rPr>
      </w:pPr>
      <w:r w:rsidRPr="006B482B">
        <w:rPr>
          <w:rFonts w:ascii="Cambria" w:hAnsi="Cambria"/>
          <w:b/>
        </w:rPr>
        <w:lastRenderedPageBreak/>
        <w:t>BACKGROUND</w:t>
      </w:r>
      <w:r w:rsidR="00E74349">
        <w:rPr>
          <w:rFonts w:ascii="Cambria" w:hAnsi="Cambria"/>
          <w:b/>
        </w:rPr>
        <w:t>:</w:t>
      </w:r>
    </w:p>
    <w:p w14:paraId="1A2121FA" w14:textId="03FF4E23" w:rsidR="00E74349" w:rsidRDefault="00E74349" w:rsidP="00126B1D">
      <w:pPr>
        <w:pBdr>
          <w:bottom w:val="single" w:sz="4" w:space="1" w:color="auto"/>
        </w:pBdr>
        <w:jc w:val="both"/>
        <w:rPr>
          <w:rFonts w:ascii="Cambria" w:hAnsi="Cambria"/>
          <w:b/>
        </w:rPr>
      </w:pPr>
      <w:r w:rsidRPr="00E74349">
        <w:rPr>
          <w:rFonts w:ascii="Cambria" w:hAnsi="Cambria"/>
        </w:rPr>
        <w:t xml:space="preserve">In June–July 2008 a non-governmental organization (NGO) in Jalalpur </w:t>
      </w:r>
      <w:proofErr w:type="spellStart"/>
      <w:r w:rsidRPr="00E74349">
        <w:rPr>
          <w:rFonts w:ascii="Cambria" w:hAnsi="Cambria"/>
        </w:rPr>
        <w:t>Jattan</w:t>
      </w:r>
      <w:proofErr w:type="spellEnd"/>
      <w:r w:rsidRPr="00E74349">
        <w:rPr>
          <w:rFonts w:ascii="Cambria" w:hAnsi="Cambria"/>
        </w:rPr>
        <w:t xml:space="preserve"> (JPJ), Gujrat, arranged </w:t>
      </w:r>
      <w:r w:rsidR="00126B1D">
        <w:rPr>
          <w:rFonts w:ascii="Cambria" w:hAnsi="Cambria"/>
        </w:rPr>
        <w:t xml:space="preserve">two </w:t>
      </w:r>
      <w:r w:rsidRPr="00E74349">
        <w:rPr>
          <w:rFonts w:ascii="Cambria" w:hAnsi="Cambria"/>
        </w:rPr>
        <w:t>HIV screening camps</w:t>
      </w:r>
      <w:r w:rsidR="00126B1D">
        <w:rPr>
          <w:rFonts w:ascii="Cambria" w:hAnsi="Cambria"/>
        </w:rPr>
        <w:t xml:space="preserve">. Of the 246 individuals screened 88 were found HIV positive on the recommended WHO three test protocol and referred to the ART </w:t>
      </w:r>
      <w:r w:rsidRPr="00E74349">
        <w:rPr>
          <w:rFonts w:ascii="Cambria" w:hAnsi="Cambria"/>
        </w:rPr>
        <w:t>center</w:t>
      </w:r>
      <w:r w:rsidR="00126B1D">
        <w:rPr>
          <w:rFonts w:ascii="Cambria" w:hAnsi="Cambria"/>
        </w:rPr>
        <w:t xml:space="preserve"> L</w:t>
      </w:r>
      <w:r w:rsidRPr="00E74349">
        <w:rPr>
          <w:rFonts w:ascii="Cambria" w:hAnsi="Cambria"/>
        </w:rPr>
        <w:t>ahore</w:t>
      </w:r>
      <w:r w:rsidR="00126B1D">
        <w:rPr>
          <w:rFonts w:ascii="Cambria" w:hAnsi="Cambria"/>
        </w:rPr>
        <w:t>. T</w:t>
      </w:r>
      <w:r w:rsidRPr="00E74349">
        <w:rPr>
          <w:rFonts w:ascii="Cambria" w:hAnsi="Cambria"/>
        </w:rPr>
        <w:t xml:space="preserve">he Pakistan Field Epidemiology Training and Laboratory Training Program (FELTP) </w:t>
      </w:r>
      <w:r w:rsidR="00126B1D">
        <w:rPr>
          <w:rFonts w:ascii="Cambria" w:hAnsi="Cambria"/>
        </w:rPr>
        <w:t xml:space="preserve">investigated the outbreak and found infected therapeutic use (use of same syringe on multiple patients by quacks) to be the source of infection. </w:t>
      </w:r>
    </w:p>
    <w:p w14:paraId="11433BBD" w14:textId="1D8FE656" w:rsidR="00E74349" w:rsidRDefault="00E74349" w:rsidP="00032579">
      <w:pPr>
        <w:pBdr>
          <w:bottom w:val="single" w:sz="4" w:space="1" w:color="auto"/>
        </w:pBdr>
        <w:rPr>
          <w:rFonts w:ascii="Cambria" w:hAnsi="Cambria"/>
          <w:b/>
        </w:rPr>
      </w:pPr>
    </w:p>
    <w:p w14:paraId="5BCA4AC7" w14:textId="725ADDD8" w:rsidR="00E74349" w:rsidRPr="00E74349" w:rsidRDefault="00E74349" w:rsidP="00E74349">
      <w:pPr>
        <w:rPr>
          <w:rFonts w:ascii="Cambria" w:hAnsi="Cambria"/>
          <w:b/>
          <w:lang w:val="en-IN"/>
        </w:rPr>
      </w:pPr>
      <w:r w:rsidRPr="00E74349">
        <w:rPr>
          <w:rFonts w:ascii="Cambria" w:hAnsi="Cambria"/>
          <w:b/>
          <w:lang w:val="en-IN"/>
        </w:rPr>
        <w:t>Epidemic Overview:</w:t>
      </w:r>
    </w:p>
    <w:p w14:paraId="7AA3A701" w14:textId="66728717" w:rsidR="00E74349" w:rsidRPr="00E74349" w:rsidRDefault="00126B1D" w:rsidP="00126B1D">
      <w:pPr>
        <w:jc w:val="both"/>
        <w:rPr>
          <w:rFonts w:ascii="Cambria" w:hAnsi="Cambria"/>
          <w:lang w:val="en-IN"/>
        </w:rPr>
      </w:pPr>
      <w:r w:rsidRPr="00E74349">
        <w:rPr>
          <w:rFonts w:ascii="Cambria" w:hAnsi="Cambria"/>
          <w:noProof/>
          <w:lang w:val="en-IN"/>
        </w:rPr>
        <w:drawing>
          <wp:anchor distT="0" distB="0" distL="114300" distR="114300" simplePos="0" relativeHeight="251656192" behindDoc="0" locked="0" layoutInCell="1" allowOverlap="1" wp14:anchorId="52DC9837" wp14:editId="601099F2">
            <wp:simplePos x="0" y="0"/>
            <wp:positionH relativeFrom="margin">
              <wp:posOffset>4369435</wp:posOffset>
            </wp:positionH>
            <wp:positionV relativeFrom="margin">
              <wp:posOffset>1736090</wp:posOffset>
            </wp:positionV>
            <wp:extent cx="2644775" cy="2038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4775" cy="2038350"/>
                    </a:xfrm>
                    <a:prstGeom prst="rect">
                      <a:avLst/>
                    </a:prstGeom>
                    <a:noFill/>
                  </pic:spPr>
                </pic:pic>
              </a:graphicData>
            </a:graphic>
            <wp14:sizeRelH relativeFrom="margin">
              <wp14:pctWidth>0</wp14:pctWidth>
            </wp14:sizeRelH>
          </wp:anchor>
        </w:drawing>
      </w:r>
      <w:r w:rsidR="00E74349" w:rsidRPr="00E74349">
        <w:rPr>
          <w:rFonts w:ascii="Cambria" w:hAnsi="Cambria"/>
          <w:lang w:val="en-IN"/>
        </w:rPr>
        <w:t>Pakistan has an estimated 150,000 people living with HIV</w:t>
      </w:r>
      <w:r w:rsidR="00E74349" w:rsidRPr="00E74349">
        <w:rPr>
          <w:rFonts w:ascii="Cambria" w:hAnsi="Cambria"/>
          <w:vertAlign w:val="superscript"/>
          <w:lang w:val="en-IN"/>
        </w:rPr>
        <w:footnoteReference w:id="1"/>
      </w:r>
      <w:r w:rsidR="00E74349" w:rsidRPr="00E74349">
        <w:rPr>
          <w:rFonts w:ascii="Cambria" w:hAnsi="Cambria"/>
          <w:lang w:val="en-IN"/>
        </w:rPr>
        <w:t xml:space="preserve"> in the country of which approximately 75,000 of the PLHIV are in Punjab, 60,000 in Sindh and around 15000 of the PLHIV are based in KPK and Baluchistan. </w:t>
      </w:r>
    </w:p>
    <w:p w14:paraId="734AD516" w14:textId="18745976" w:rsidR="00E74349" w:rsidRPr="00E74349" w:rsidRDefault="00E74349" w:rsidP="00126B1D">
      <w:pPr>
        <w:jc w:val="both"/>
        <w:rPr>
          <w:rFonts w:ascii="Cambria" w:hAnsi="Cambria"/>
          <w:lang w:val="en-IN"/>
        </w:rPr>
      </w:pPr>
    </w:p>
    <w:p w14:paraId="18DD936C" w14:textId="6B423830" w:rsidR="00E74349" w:rsidRPr="00E74349" w:rsidRDefault="00E74349" w:rsidP="00126B1D">
      <w:pPr>
        <w:jc w:val="both"/>
        <w:rPr>
          <w:rFonts w:ascii="Cambria" w:hAnsi="Cambria"/>
          <w:lang w:val="en-IN"/>
        </w:rPr>
      </w:pPr>
      <w:r w:rsidRPr="00E74349">
        <w:rPr>
          <w:rFonts w:ascii="Cambria" w:hAnsi="Cambria"/>
          <w:lang w:val="en-IN"/>
        </w:rPr>
        <w:t>The HIV epidemic in the country is concentrated in key populations namely: people who inject drugs (PWID = 38.4%), male, female and transgender sex workers (MSW = 5.6%, FSW = 2.2% &amp; TGSW = 7.5%), men who have sex with men (MSM = 5.4%) and transgenders (TG = 7.1%)</w:t>
      </w:r>
      <w:r w:rsidRPr="00E74349">
        <w:rPr>
          <w:rFonts w:ascii="Cambria" w:hAnsi="Cambria"/>
          <w:vertAlign w:val="superscript"/>
          <w:lang w:val="en-IN"/>
        </w:rPr>
        <w:footnoteReference w:id="2"/>
      </w:r>
      <w:r w:rsidRPr="00E74349">
        <w:rPr>
          <w:rFonts w:ascii="Cambria" w:hAnsi="Cambria"/>
          <w:lang w:val="en-IN"/>
        </w:rPr>
        <w:t xml:space="preserve">. The progression of HIV epidemic in Pakistan is following the Asian epidemic trend whereby HIV infection after reaching a plateau level in PWID shifts to the general population through sexual networks bridging populations. </w:t>
      </w:r>
    </w:p>
    <w:p w14:paraId="076D5567" w14:textId="77777777" w:rsidR="00E74349" w:rsidRPr="00E74349" w:rsidRDefault="00E74349" w:rsidP="00E74349">
      <w:pPr>
        <w:rPr>
          <w:rFonts w:ascii="Cambria" w:hAnsi="Cambria"/>
          <w:lang w:val="en-IN"/>
        </w:rPr>
      </w:pPr>
    </w:p>
    <w:p w14:paraId="0872089E" w14:textId="1DEFE869" w:rsidR="00E74349" w:rsidRPr="00E74349" w:rsidRDefault="00126B1D" w:rsidP="00C42D19">
      <w:pPr>
        <w:jc w:val="both"/>
        <w:rPr>
          <w:rFonts w:ascii="Cambria" w:hAnsi="Cambria"/>
          <w:lang w:val="en-IN"/>
        </w:rPr>
      </w:pPr>
      <w:r>
        <w:rPr>
          <w:rFonts w:ascii="Cambria" w:hAnsi="Cambria"/>
          <w:lang w:val="en-IN"/>
        </w:rPr>
        <w:t>A</w:t>
      </w:r>
      <w:r w:rsidR="00E74349" w:rsidRPr="00E74349">
        <w:rPr>
          <w:rFonts w:ascii="Cambria" w:hAnsi="Cambria"/>
          <w:lang w:val="en-IN"/>
        </w:rPr>
        <w:t xml:space="preserve">n estimated </w:t>
      </w:r>
      <w:r>
        <w:rPr>
          <w:rFonts w:ascii="Cambria" w:hAnsi="Cambria"/>
          <w:lang w:val="en-IN"/>
        </w:rPr>
        <w:t>20,000</w:t>
      </w:r>
      <w:r w:rsidR="00E74349" w:rsidRPr="00E74349">
        <w:rPr>
          <w:rFonts w:ascii="Cambria" w:hAnsi="Cambria"/>
          <w:lang w:val="en-IN"/>
        </w:rPr>
        <w:t xml:space="preserve"> new HIV infections were added to the pool of PLHIV in the country of which 28% of the new infections occurred in PWID, 12% in MSM, 3% in TGs and 2% in FSW</w:t>
      </w:r>
      <w:r w:rsidR="00E74349" w:rsidRPr="00E74349">
        <w:rPr>
          <w:rFonts w:ascii="Cambria" w:hAnsi="Cambria"/>
          <w:vertAlign w:val="superscript"/>
          <w:lang w:val="en-IN"/>
        </w:rPr>
        <w:footnoteReference w:id="3"/>
      </w:r>
      <w:r w:rsidR="00E74349" w:rsidRPr="00E74349">
        <w:rPr>
          <w:rFonts w:ascii="Cambria" w:hAnsi="Cambria"/>
          <w:lang w:val="en-IN"/>
        </w:rPr>
        <w:t xml:space="preserve">.  A significant percentage of low risk males, females and clients of KPs were newly infected suggesting an increase in HIV transmission to bridging populations (spouses, partners and clients) of key populations. </w:t>
      </w:r>
    </w:p>
    <w:p w14:paraId="65EBA88C" w14:textId="77777777" w:rsidR="00126B1D" w:rsidRDefault="00126B1D" w:rsidP="00E74349">
      <w:pPr>
        <w:rPr>
          <w:rFonts w:ascii="Cambria" w:hAnsi="Cambria"/>
          <w:b/>
          <w:lang w:val="en-IN"/>
        </w:rPr>
      </w:pPr>
    </w:p>
    <w:p w14:paraId="49C850CE" w14:textId="77777777" w:rsidR="00126B1D" w:rsidRPr="00126B1D" w:rsidRDefault="00126B1D" w:rsidP="00126B1D">
      <w:pPr>
        <w:rPr>
          <w:rFonts w:ascii="Cambria" w:hAnsi="Cambria"/>
          <w:b/>
        </w:rPr>
      </w:pPr>
      <w:r w:rsidRPr="00126B1D">
        <w:rPr>
          <w:rFonts w:ascii="Cambria" w:hAnsi="Cambria"/>
          <w:b/>
        </w:rPr>
        <w:t xml:space="preserve">INTRODUCTION: </w:t>
      </w:r>
    </w:p>
    <w:p w14:paraId="24D0C4DB" w14:textId="64A5F676" w:rsidR="00126B1D" w:rsidRDefault="00126B1D" w:rsidP="00126B1D">
      <w:pPr>
        <w:rPr>
          <w:rFonts w:ascii="Cambria" w:hAnsi="Cambria"/>
        </w:rPr>
      </w:pPr>
      <w:r w:rsidRPr="00C42D19">
        <w:rPr>
          <w:rFonts w:ascii="Cambria" w:hAnsi="Cambria"/>
        </w:rPr>
        <w:t xml:space="preserve">In the background of Jalalpur </w:t>
      </w:r>
      <w:proofErr w:type="spellStart"/>
      <w:r w:rsidRPr="00C42D19">
        <w:rPr>
          <w:rFonts w:ascii="Cambria" w:hAnsi="Cambria"/>
        </w:rPr>
        <w:t>Jattan</w:t>
      </w:r>
      <w:proofErr w:type="spellEnd"/>
      <w:r w:rsidRPr="00C42D19">
        <w:rPr>
          <w:rFonts w:ascii="Cambria" w:hAnsi="Cambria"/>
        </w:rPr>
        <w:t xml:space="preserve"> case (2008), a case was filed in the Supreme Court of Pakistan for review and investigation of the outbreak. In a hearing held on August 3</w:t>
      </w:r>
      <w:r w:rsidRPr="00C42D19">
        <w:rPr>
          <w:rFonts w:ascii="Cambria" w:hAnsi="Cambria"/>
          <w:vertAlign w:val="superscript"/>
        </w:rPr>
        <w:t>rd</w:t>
      </w:r>
      <w:r w:rsidRPr="00C42D19">
        <w:rPr>
          <w:rFonts w:ascii="Cambria" w:hAnsi="Cambria"/>
        </w:rPr>
        <w:t xml:space="preserve"> 2018 the </w:t>
      </w:r>
      <w:proofErr w:type="spellStart"/>
      <w:r w:rsidRPr="00C42D19">
        <w:rPr>
          <w:rFonts w:ascii="Cambria" w:hAnsi="Cambria"/>
        </w:rPr>
        <w:t>Honourable</w:t>
      </w:r>
      <w:proofErr w:type="spellEnd"/>
      <w:r w:rsidRPr="00C42D19">
        <w:rPr>
          <w:rFonts w:ascii="Cambria" w:hAnsi="Cambria"/>
        </w:rPr>
        <w:t xml:space="preserve"> Supreme Court constituted a Committee with the following TORs:</w:t>
      </w:r>
    </w:p>
    <w:p w14:paraId="4DECF5EB" w14:textId="77777777" w:rsidR="00C42D19" w:rsidRPr="00C42D19" w:rsidRDefault="00C42D19" w:rsidP="00126B1D">
      <w:pPr>
        <w:rPr>
          <w:rFonts w:ascii="Cambria" w:hAnsi="Cambria"/>
        </w:rPr>
      </w:pPr>
    </w:p>
    <w:p w14:paraId="781CCD1D" w14:textId="77777777" w:rsidR="00126B1D" w:rsidRPr="00C42D19" w:rsidRDefault="00126B1D" w:rsidP="00126B1D">
      <w:pPr>
        <w:numPr>
          <w:ilvl w:val="0"/>
          <w:numId w:val="45"/>
        </w:numPr>
        <w:tabs>
          <w:tab w:val="num" w:pos="720"/>
        </w:tabs>
        <w:rPr>
          <w:rFonts w:ascii="Cambria" w:hAnsi="Cambria"/>
          <w:lang w:val="en-IN"/>
        </w:rPr>
      </w:pPr>
      <w:r w:rsidRPr="00C42D19">
        <w:rPr>
          <w:rFonts w:ascii="Cambria" w:hAnsi="Cambria"/>
          <w:lang w:val="en-IN"/>
        </w:rPr>
        <w:t>Expansion of quality preventive and treatment services for Key Populations across Pakistan</w:t>
      </w:r>
    </w:p>
    <w:p w14:paraId="03F5BD49" w14:textId="77777777" w:rsidR="00126B1D" w:rsidRPr="00C42D19" w:rsidRDefault="00126B1D" w:rsidP="00126B1D">
      <w:pPr>
        <w:numPr>
          <w:ilvl w:val="0"/>
          <w:numId w:val="45"/>
        </w:numPr>
        <w:tabs>
          <w:tab w:val="num" w:pos="720"/>
        </w:tabs>
        <w:rPr>
          <w:rFonts w:ascii="Cambria" w:hAnsi="Cambria"/>
          <w:lang w:val="en-IN"/>
        </w:rPr>
      </w:pPr>
      <w:r w:rsidRPr="00C42D19">
        <w:rPr>
          <w:rFonts w:ascii="Cambria" w:hAnsi="Cambria"/>
          <w:lang w:val="en-IN"/>
        </w:rPr>
        <w:t>Non-stigmatised and evidence-based awareness campaign through print, electronic and social media</w:t>
      </w:r>
    </w:p>
    <w:p w14:paraId="056B54CB" w14:textId="77777777" w:rsidR="00126B1D" w:rsidRPr="00C42D19" w:rsidRDefault="00126B1D" w:rsidP="00126B1D">
      <w:pPr>
        <w:numPr>
          <w:ilvl w:val="0"/>
          <w:numId w:val="45"/>
        </w:numPr>
        <w:tabs>
          <w:tab w:val="num" w:pos="720"/>
        </w:tabs>
        <w:rPr>
          <w:rFonts w:ascii="Cambria" w:hAnsi="Cambria"/>
          <w:lang/>
        </w:rPr>
      </w:pPr>
      <w:r w:rsidRPr="00C42D19">
        <w:rPr>
          <w:rFonts w:ascii="Cambria" w:hAnsi="Cambria"/>
          <w:lang w:val="en-IN"/>
        </w:rPr>
        <w:t>Enabling environment in the light of basic human rights implementation</w:t>
      </w:r>
    </w:p>
    <w:p w14:paraId="01A096DD" w14:textId="77777777" w:rsidR="00126B1D" w:rsidRPr="00C42D19" w:rsidRDefault="00126B1D" w:rsidP="00126B1D">
      <w:pPr>
        <w:numPr>
          <w:ilvl w:val="0"/>
          <w:numId w:val="45"/>
        </w:numPr>
        <w:tabs>
          <w:tab w:val="num" w:pos="720"/>
        </w:tabs>
        <w:rPr>
          <w:rFonts w:ascii="Cambria" w:hAnsi="Cambria"/>
          <w:lang/>
        </w:rPr>
      </w:pPr>
      <w:r w:rsidRPr="00C42D19">
        <w:rPr>
          <w:rFonts w:ascii="Cambria" w:hAnsi="Cambria"/>
          <w:lang w:val="en-IN"/>
        </w:rPr>
        <w:t>To strengthen the mechanism of monitoring and evaluation of HIV services, preventive services as well as curative services and care.</w:t>
      </w:r>
    </w:p>
    <w:p w14:paraId="08C848B9" w14:textId="77777777" w:rsidR="00B33F9B" w:rsidRPr="00C42D19" w:rsidRDefault="00126B1D" w:rsidP="00126B1D">
      <w:pPr>
        <w:numPr>
          <w:ilvl w:val="0"/>
          <w:numId w:val="45"/>
        </w:numPr>
        <w:tabs>
          <w:tab w:val="num" w:pos="720"/>
        </w:tabs>
        <w:rPr>
          <w:rFonts w:ascii="Cambria" w:hAnsi="Cambria"/>
          <w:lang/>
        </w:rPr>
      </w:pPr>
      <w:r w:rsidRPr="00C42D19">
        <w:rPr>
          <w:rFonts w:ascii="Cambria" w:hAnsi="Cambria"/>
          <w:lang w:val="en-IN"/>
        </w:rPr>
        <w:t>To review all the Provincial AIDS Strategy and set recommendations.</w:t>
      </w:r>
    </w:p>
    <w:p w14:paraId="069A89AC" w14:textId="77777777" w:rsidR="00126B1D" w:rsidRPr="00126B1D" w:rsidRDefault="00126B1D" w:rsidP="00126B1D">
      <w:pPr>
        <w:rPr>
          <w:rFonts w:ascii="Cambria" w:hAnsi="Cambria"/>
          <w:b/>
        </w:rPr>
      </w:pPr>
    </w:p>
    <w:p w14:paraId="71A04DC1" w14:textId="3F645CB0" w:rsidR="00126B1D" w:rsidRDefault="00C42D19" w:rsidP="00C42D19">
      <w:pPr>
        <w:jc w:val="both"/>
        <w:rPr>
          <w:rFonts w:ascii="Cambria" w:hAnsi="Cambria"/>
        </w:rPr>
      </w:pPr>
      <w:r w:rsidRPr="00C42D19">
        <w:rPr>
          <w:rFonts w:ascii="Cambria" w:hAnsi="Cambria"/>
        </w:rPr>
        <w:t>The nine</w:t>
      </w:r>
      <w:r>
        <w:rPr>
          <w:rFonts w:ascii="Cambria" w:hAnsi="Cambria"/>
        </w:rPr>
        <w:t>-</w:t>
      </w:r>
      <w:r w:rsidRPr="00C42D19">
        <w:rPr>
          <w:rFonts w:ascii="Cambria" w:hAnsi="Cambria"/>
        </w:rPr>
        <w:t xml:space="preserve">member committee is headed by the </w:t>
      </w:r>
      <w:r w:rsidR="00126B1D" w:rsidRPr="00C42D19">
        <w:rPr>
          <w:rFonts w:ascii="Cambria" w:hAnsi="Cambria"/>
        </w:rPr>
        <w:t xml:space="preserve">National Programme Manager, NACP </w:t>
      </w:r>
      <w:r w:rsidRPr="00C42D19">
        <w:rPr>
          <w:rFonts w:ascii="Cambria" w:hAnsi="Cambria"/>
        </w:rPr>
        <w:t>and includes P</w:t>
      </w:r>
      <w:r w:rsidR="00126B1D" w:rsidRPr="00C42D19">
        <w:rPr>
          <w:rFonts w:ascii="Cambria" w:hAnsi="Cambria"/>
        </w:rPr>
        <w:t xml:space="preserve">rovincial AIDS </w:t>
      </w:r>
      <w:r w:rsidRPr="00C42D19">
        <w:rPr>
          <w:rFonts w:ascii="Cambria" w:hAnsi="Cambria"/>
        </w:rPr>
        <w:t>C</w:t>
      </w:r>
      <w:r w:rsidR="00126B1D" w:rsidRPr="00C42D19">
        <w:rPr>
          <w:rFonts w:ascii="Cambria" w:hAnsi="Cambria"/>
        </w:rPr>
        <w:t xml:space="preserve">ontrol </w:t>
      </w:r>
      <w:r w:rsidRPr="00C42D19">
        <w:rPr>
          <w:rFonts w:ascii="Cambria" w:hAnsi="Cambria"/>
        </w:rPr>
        <w:t>P</w:t>
      </w:r>
      <w:r w:rsidR="00126B1D" w:rsidRPr="00C42D19">
        <w:rPr>
          <w:rFonts w:ascii="Cambria" w:hAnsi="Cambria"/>
        </w:rPr>
        <w:t>rogram</w:t>
      </w:r>
      <w:r w:rsidRPr="00C42D19">
        <w:rPr>
          <w:rFonts w:ascii="Cambria" w:hAnsi="Cambria"/>
        </w:rPr>
        <w:t xml:space="preserve"> Managers</w:t>
      </w:r>
      <w:r w:rsidR="00126B1D" w:rsidRPr="00C42D19">
        <w:rPr>
          <w:rFonts w:ascii="Cambria" w:hAnsi="Cambria"/>
        </w:rPr>
        <w:t xml:space="preserve">, APLHIV, </w:t>
      </w:r>
      <w:proofErr w:type="spellStart"/>
      <w:r w:rsidR="00126B1D" w:rsidRPr="00C42D19">
        <w:rPr>
          <w:rFonts w:ascii="Cambria" w:hAnsi="Cambria"/>
        </w:rPr>
        <w:t>N</w:t>
      </w:r>
      <w:r>
        <w:rPr>
          <w:rFonts w:ascii="Cambria" w:hAnsi="Cambria"/>
        </w:rPr>
        <w:t>a</w:t>
      </w:r>
      <w:r w:rsidR="00126B1D" w:rsidRPr="00C42D19">
        <w:rPr>
          <w:rFonts w:ascii="Cambria" w:hAnsi="Cambria"/>
        </w:rPr>
        <w:t>i</w:t>
      </w:r>
      <w:r>
        <w:rPr>
          <w:rFonts w:ascii="Cambria" w:hAnsi="Cambria"/>
        </w:rPr>
        <w:t>-</w:t>
      </w:r>
      <w:r w:rsidR="00126B1D" w:rsidRPr="00C42D19">
        <w:rPr>
          <w:rFonts w:ascii="Cambria" w:hAnsi="Cambria"/>
        </w:rPr>
        <w:t>Zindagi</w:t>
      </w:r>
      <w:proofErr w:type="spellEnd"/>
      <w:r w:rsidR="00126B1D" w:rsidRPr="00C42D19">
        <w:rPr>
          <w:rFonts w:ascii="Cambria" w:hAnsi="Cambria"/>
        </w:rPr>
        <w:t xml:space="preserve">, CSOs members and three UN agencies including UNAIDS, WHO and UNDP as co-opted members. </w:t>
      </w:r>
    </w:p>
    <w:p w14:paraId="2DD3EB80" w14:textId="77777777" w:rsidR="00126B1D" w:rsidRPr="00126B1D" w:rsidRDefault="00126B1D" w:rsidP="00126B1D">
      <w:pPr>
        <w:rPr>
          <w:rFonts w:ascii="Cambria" w:hAnsi="Cambria"/>
          <w:b/>
        </w:rPr>
      </w:pPr>
    </w:p>
    <w:p w14:paraId="35FE4B77" w14:textId="2717782B" w:rsidR="00126B1D" w:rsidRPr="00C42D19" w:rsidRDefault="00C42D19" w:rsidP="00C42D19">
      <w:pPr>
        <w:jc w:val="both"/>
        <w:rPr>
          <w:rFonts w:ascii="Cambria" w:hAnsi="Cambria"/>
        </w:rPr>
      </w:pPr>
      <w:r>
        <w:rPr>
          <w:rFonts w:ascii="Cambria" w:hAnsi="Cambria"/>
        </w:rPr>
        <w:lastRenderedPageBreak/>
        <w:t>In a m</w:t>
      </w:r>
      <w:r w:rsidR="00126B1D" w:rsidRPr="00C42D19">
        <w:rPr>
          <w:rFonts w:ascii="Cambria" w:hAnsi="Cambria"/>
        </w:rPr>
        <w:t xml:space="preserve">eeting </w:t>
      </w:r>
      <w:r>
        <w:rPr>
          <w:rFonts w:ascii="Cambria" w:hAnsi="Cambria"/>
        </w:rPr>
        <w:t xml:space="preserve">held </w:t>
      </w:r>
      <w:r w:rsidR="00126B1D" w:rsidRPr="00C42D19">
        <w:rPr>
          <w:rFonts w:ascii="Cambria" w:hAnsi="Cambria"/>
        </w:rPr>
        <w:t>on 20</w:t>
      </w:r>
      <w:r w:rsidR="00126B1D" w:rsidRPr="00C42D19">
        <w:rPr>
          <w:rFonts w:ascii="Cambria" w:hAnsi="Cambria"/>
          <w:vertAlign w:val="superscript"/>
        </w:rPr>
        <w:t>th</w:t>
      </w:r>
      <w:r w:rsidR="00126B1D" w:rsidRPr="00C42D19">
        <w:rPr>
          <w:rFonts w:ascii="Cambria" w:hAnsi="Cambria"/>
        </w:rPr>
        <w:t xml:space="preserve"> August it was decided to populate a matrix against each point of term of reference with gaps and recommendation with timelines and responsibilities to address the reoccurrence of such grave epidemiological issues in the country. </w:t>
      </w:r>
    </w:p>
    <w:p w14:paraId="77A1F662" w14:textId="77777777" w:rsidR="00126B1D" w:rsidRPr="00126B1D" w:rsidRDefault="00126B1D" w:rsidP="00126B1D">
      <w:pPr>
        <w:rPr>
          <w:rFonts w:ascii="Cambria" w:hAnsi="Cambria"/>
          <w:b/>
        </w:rPr>
      </w:pPr>
    </w:p>
    <w:p w14:paraId="19C151B8" w14:textId="1B38E2BF" w:rsidR="00E74349" w:rsidRPr="00E74349" w:rsidRDefault="00E74349" w:rsidP="00E74349">
      <w:pPr>
        <w:rPr>
          <w:rFonts w:ascii="Cambria" w:hAnsi="Cambria"/>
          <w:b/>
          <w:lang w:val="en-IN"/>
        </w:rPr>
      </w:pPr>
      <w:r w:rsidRPr="00E74349">
        <w:rPr>
          <w:rFonts w:ascii="Cambria" w:hAnsi="Cambria"/>
          <w:b/>
          <w:lang w:val="en-IN"/>
        </w:rPr>
        <w:t>National HIV Response</w:t>
      </w:r>
    </w:p>
    <w:p w14:paraId="2868BBCA" w14:textId="77777777" w:rsidR="00E74349" w:rsidRPr="00E74349" w:rsidRDefault="00E74349" w:rsidP="00C42D19">
      <w:pPr>
        <w:jc w:val="both"/>
        <w:rPr>
          <w:rFonts w:ascii="Cambria" w:hAnsi="Cambria"/>
          <w:lang w:val="en-IN"/>
        </w:rPr>
      </w:pPr>
      <w:r w:rsidRPr="00E74349">
        <w:rPr>
          <w:rFonts w:ascii="Cambria" w:hAnsi="Cambria"/>
          <w:lang w:val="en-IN"/>
        </w:rPr>
        <w:t>Under the auspices of the Ministry of National Health Services, Regulation and Coordination (</w:t>
      </w:r>
      <w:proofErr w:type="spellStart"/>
      <w:r w:rsidRPr="00E74349">
        <w:rPr>
          <w:rFonts w:ascii="Cambria" w:hAnsi="Cambria"/>
          <w:lang w:val="en-IN"/>
        </w:rPr>
        <w:t>MoNHSR&amp;C</w:t>
      </w:r>
      <w:proofErr w:type="spellEnd"/>
      <w:r w:rsidRPr="00E74349">
        <w:rPr>
          <w:rFonts w:ascii="Cambria" w:hAnsi="Cambria"/>
          <w:lang w:val="en-IN"/>
        </w:rPr>
        <w:t>) the National AIDS Control Program (NACP) is spearheading the National HIV response in the country. NACP is primarily responsible for providing free of cost anti-retroviral treatment to people living with HIV (PLHIV) in addition to care, support and preventive services to key populations. Under the devolved health setup (post 18</w:t>
      </w:r>
      <w:r w:rsidRPr="00E74349">
        <w:rPr>
          <w:rFonts w:ascii="Cambria" w:hAnsi="Cambria"/>
          <w:vertAlign w:val="superscript"/>
          <w:lang w:val="en-IN"/>
        </w:rPr>
        <w:t>th</w:t>
      </w:r>
      <w:r w:rsidRPr="00E74349">
        <w:rPr>
          <w:rFonts w:ascii="Cambria" w:hAnsi="Cambria"/>
          <w:lang w:val="en-IN"/>
        </w:rPr>
        <w:t xml:space="preserve"> Amendment) the role of NACP has been to coordinate the national response, strategic planning, policy making, program implementation and providing technical assistance to strengthen the capacities of the provinces.</w:t>
      </w:r>
    </w:p>
    <w:p w14:paraId="54F8F3D9" w14:textId="77777777" w:rsidR="00E74349" w:rsidRPr="00E74349" w:rsidRDefault="00E74349" w:rsidP="00C42D19">
      <w:pPr>
        <w:jc w:val="both"/>
        <w:rPr>
          <w:rFonts w:ascii="Cambria" w:hAnsi="Cambria"/>
          <w:b/>
          <w:lang w:val="en-IN"/>
        </w:rPr>
      </w:pPr>
    </w:p>
    <w:p w14:paraId="6DAF9FE6" w14:textId="1BFE0914" w:rsidR="00E74349" w:rsidRPr="00E74349" w:rsidRDefault="00E74349" w:rsidP="00C42D19">
      <w:pPr>
        <w:jc w:val="both"/>
        <w:rPr>
          <w:rFonts w:ascii="Cambria" w:hAnsi="Cambria"/>
          <w:lang w:val="en-IN"/>
        </w:rPr>
      </w:pPr>
      <w:r w:rsidRPr="00E74349">
        <w:rPr>
          <w:rFonts w:ascii="Cambria" w:hAnsi="Cambria"/>
          <w:lang w:val="en-IN"/>
        </w:rPr>
        <w:t>To date the National AIDS Control Programme (NACP) continues to provide free of cost HIV treatment and diagnostic services through 33 HIV treatment centres (adult and paediatric) across the country. Till December 2017, the NACP provided comprehensive care and support services via 21 Community Home based Care (CHBC) Sites to the marginalized HIV infected individuals and their family members in the form of food and nutritional support, school support, empowerment/ employment support, emergency medical support and travel support to ART centres to get live-saving antiretroviral medicines. Another salient feature of the CHBC model was its outreach and active case identification followed by linkages to respective ART centres for further case management.</w:t>
      </w:r>
      <w:r w:rsidR="00C42D19">
        <w:rPr>
          <w:rFonts w:ascii="Cambria" w:hAnsi="Cambria"/>
          <w:lang w:val="en-IN"/>
        </w:rPr>
        <w:t xml:space="preserve"> </w:t>
      </w:r>
      <w:r w:rsidR="00484A77">
        <w:rPr>
          <w:rFonts w:ascii="Cambria" w:hAnsi="Cambria"/>
          <w:lang w:val="en-IN"/>
        </w:rPr>
        <w:t xml:space="preserve">In light of update epidemiological evidence, in 2018 </w:t>
      </w:r>
      <w:r w:rsidR="00C42D19">
        <w:rPr>
          <w:rFonts w:ascii="Cambria" w:hAnsi="Cambria"/>
          <w:lang w:val="en-IN"/>
        </w:rPr>
        <w:t xml:space="preserve">NACP has started implementing a Key Population specific community-based HIV Prevention Model for a high impact targeted </w:t>
      </w:r>
      <w:r w:rsidR="00484A77">
        <w:rPr>
          <w:rFonts w:ascii="Cambria" w:hAnsi="Cambria"/>
          <w:lang w:val="en-IN"/>
        </w:rPr>
        <w:t xml:space="preserve">impact to curb the incidence of new infections and halt HIV transmission.  </w:t>
      </w:r>
      <w:r w:rsidR="00C42D19">
        <w:rPr>
          <w:rFonts w:ascii="Cambria" w:hAnsi="Cambria"/>
          <w:lang w:val="en-IN"/>
        </w:rPr>
        <w:t xml:space="preserve"> </w:t>
      </w:r>
    </w:p>
    <w:p w14:paraId="73A6DB8C" w14:textId="77777777" w:rsidR="00E74349" w:rsidRPr="006B482B" w:rsidRDefault="00E74349" w:rsidP="00244EAF">
      <w:pPr>
        <w:rPr>
          <w:rFonts w:ascii="Cambria" w:hAnsi="Cambria"/>
          <w:b/>
        </w:rPr>
      </w:pPr>
    </w:p>
    <w:p w14:paraId="7E4AE542" w14:textId="77777777" w:rsidR="005D3C56" w:rsidRPr="006B482B" w:rsidRDefault="005D3C56" w:rsidP="00E1664D">
      <w:pPr>
        <w:rPr>
          <w:rFonts w:ascii="Cambria" w:hAnsi="Cambria"/>
        </w:rPr>
      </w:pPr>
    </w:p>
    <w:tbl>
      <w:tblPr>
        <w:tblStyle w:val="TableGrid"/>
        <w:tblW w:w="5000" w:type="pct"/>
        <w:tblLook w:val="04A0" w:firstRow="1" w:lastRow="0" w:firstColumn="1" w:lastColumn="0" w:noHBand="0" w:noVBand="1"/>
      </w:tblPr>
      <w:tblGrid>
        <w:gridCol w:w="2210"/>
        <w:gridCol w:w="3391"/>
        <w:gridCol w:w="2005"/>
        <w:gridCol w:w="2978"/>
      </w:tblGrid>
      <w:tr w:rsidR="00032579" w:rsidRPr="00DF3DC7" w14:paraId="3F084E60" w14:textId="77777777" w:rsidTr="006B482B">
        <w:tc>
          <w:tcPr>
            <w:tcW w:w="1044" w:type="pct"/>
            <w:shd w:val="clear" w:color="auto" w:fill="C5E0B3" w:themeFill="accent6" w:themeFillTint="66"/>
          </w:tcPr>
          <w:p w14:paraId="1A4A078B" w14:textId="77777777" w:rsidR="004D21A0" w:rsidRPr="00DF3DC7" w:rsidRDefault="004D21A0" w:rsidP="003A1DD5">
            <w:pPr>
              <w:rPr>
                <w:rFonts w:ascii="Cambria" w:hAnsi="Cambria"/>
              </w:rPr>
            </w:pPr>
            <w:r w:rsidRPr="00DF3DC7">
              <w:rPr>
                <w:rFonts w:ascii="Cambria" w:hAnsi="Cambria" w:cs="Arial"/>
                <w:b/>
                <w:bCs/>
                <w:color w:val="1F1E27"/>
              </w:rPr>
              <w:t>Gaps</w:t>
            </w:r>
          </w:p>
        </w:tc>
        <w:tc>
          <w:tcPr>
            <w:tcW w:w="1602" w:type="pct"/>
            <w:shd w:val="clear" w:color="auto" w:fill="C5E0B3" w:themeFill="accent6" w:themeFillTint="66"/>
          </w:tcPr>
          <w:p w14:paraId="25102EFF" w14:textId="77777777" w:rsidR="004D21A0" w:rsidRPr="00DF3DC7" w:rsidRDefault="004D21A0" w:rsidP="003A1DD5">
            <w:pPr>
              <w:rPr>
                <w:rFonts w:ascii="Cambria" w:hAnsi="Cambria"/>
              </w:rPr>
            </w:pPr>
            <w:r w:rsidRPr="00DF3DC7">
              <w:rPr>
                <w:rFonts w:ascii="Cambria" w:hAnsi="Cambria" w:cs="Arial"/>
                <w:b/>
                <w:bCs/>
                <w:color w:val="1F1E27"/>
              </w:rPr>
              <w:t>Recommendations</w:t>
            </w:r>
          </w:p>
        </w:tc>
        <w:tc>
          <w:tcPr>
            <w:tcW w:w="947" w:type="pct"/>
            <w:shd w:val="clear" w:color="auto" w:fill="C5E0B3" w:themeFill="accent6" w:themeFillTint="66"/>
          </w:tcPr>
          <w:p w14:paraId="78E7BBC2" w14:textId="77777777" w:rsidR="004D21A0" w:rsidRPr="00DF3DC7" w:rsidRDefault="004D21A0" w:rsidP="003A1DD5">
            <w:pPr>
              <w:rPr>
                <w:rFonts w:ascii="Cambria" w:hAnsi="Cambria"/>
              </w:rPr>
            </w:pPr>
            <w:r w:rsidRPr="00DF3DC7">
              <w:rPr>
                <w:rFonts w:ascii="Cambria" w:hAnsi="Cambria" w:cs="Arial"/>
                <w:b/>
                <w:bCs/>
                <w:color w:val="1F1E27"/>
              </w:rPr>
              <w:t>Responsibilities and Timelines</w:t>
            </w:r>
          </w:p>
        </w:tc>
        <w:tc>
          <w:tcPr>
            <w:tcW w:w="1407" w:type="pct"/>
            <w:shd w:val="clear" w:color="auto" w:fill="C5E0B3" w:themeFill="accent6" w:themeFillTint="66"/>
          </w:tcPr>
          <w:p w14:paraId="6D1AFA7C" w14:textId="77777777" w:rsidR="004D21A0" w:rsidRPr="00DF3DC7" w:rsidRDefault="004D21A0" w:rsidP="003A1DD5">
            <w:pPr>
              <w:rPr>
                <w:rFonts w:ascii="Cambria" w:hAnsi="Cambria"/>
              </w:rPr>
            </w:pPr>
            <w:r w:rsidRPr="00DF3DC7">
              <w:rPr>
                <w:rFonts w:ascii="Cambria" w:hAnsi="Cambria" w:cs="Arial"/>
                <w:b/>
                <w:bCs/>
                <w:color w:val="1F1E27"/>
              </w:rPr>
              <w:t>Cross Cutting Recommendations</w:t>
            </w:r>
          </w:p>
        </w:tc>
      </w:tr>
      <w:tr w:rsidR="00032579" w:rsidRPr="00DF3DC7" w14:paraId="4D196A4B" w14:textId="77777777" w:rsidTr="006B482B">
        <w:trPr>
          <w:trHeight w:val="269"/>
        </w:trPr>
        <w:tc>
          <w:tcPr>
            <w:tcW w:w="5000" w:type="pct"/>
            <w:gridSpan w:val="4"/>
            <w:shd w:val="clear" w:color="auto" w:fill="FFFF00"/>
          </w:tcPr>
          <w:p w14:paraId="3CB37EEF" w14:textId="77777777" w:rsidR="006E1943" w:rsidRPr="00DF3DC7" w:rsidRDefault="006E1943" w:rsidP="00D509BB">
            <w:pPr>
              <w:rPr>
                <w:rFonts w:ascii="Cambria" w:hAnsi="Cambria"/>
                <w:b/>
                <w:bCs/>
                <w:color w:val="000000" w:themeColor="text1"/>
                <w:lang w:val="en-GB"/>
              </w:rPr>
            </w:pPr>
            <w:r w:rsidRPr="00DF3DC7">
              <w:rPr>
                <w:rFonts w:ascii="Cambria" w:hAnsi="Cambria"/>
                <w:b/>
                <w:bCs/>
                <w:color w:val="000000" w:themeColor="text1"/>
                <w:lang w:val="en-GB"/>
              </w:rPr>
              <w:t>TOR-I: REVIEW ALL PROVINCIAL (PLUS PASIII 2017-2021) &amp; SET RECOMMENDATIONS</w:t>
            </w:r>
          </w:p>
        </w:tc>
      </w:tr>
      <w:tr w:rsidR="00032579" w:rsidRPr="00DF3DC7" w14:paraId="6A705BA4" w14:textId="77777777" w:rsidTr="006B482B">
        <w:trPr>
          <w:trHeight w:val="269"/>
        </w:trPr>
        <w:tc>
          <w:tcPr>
            <w:tcW w:w="5000" w:type="pct"/>
            <w:gridSpan w:val="4"/>
            <w:shd w:val="clear" w:color="auto" w:fill="FFFF00"/>
          </w:tcPr>
          <w:p w14:paraId="630FA66C" w14:textId="77777777" w:rsidR="004D21A0" w:rsidRPr="00DF3DC7" w:rsidRDefault="00D509BB" w:rsidP="00D509BB">
            <w:pPr>
              <w:rPr>
                <w:rFonts w:ascii="Cambria" w:hAnsi="Cambria"/>
                <w:color w:val="000000" w:themeColor="text1"/>
              </w:rPr>
            </w:pPr>
            <w:r w:rsidRPr="00DF3DC7">
              <w:rPr>
                <w:rFonts w:ascii="Cambria" w:hAnsi="Cambria"/>
                <w:b/>
                <w:bCs/>
                <w:color w:val="000000" w:themeColor="text1"/>
                <w:lang w:val="en-GB"/>
              </w:rPr>
              <w:t>TOR-I</w:t>
            </w:r>
            <w:r w:rsidR="008206FA" w:rsidRPr="00DF3DC7">
              <w:rPr>
                <w:rFonts w:ascii="Cambria" w:hAnsi="Cambria"/>
                <w:b/>
                <w:bCs/>
                <w:color w:val="000000" w:themeColor="text1"/>
                <w:lang w:val="en-GB"/>
              </w:rPr>
              <w:t>I</w:t>
            </w:r>
            <w:r w:rsidRPr="00DF3DC7">
              <w:rPr>
                <w:rFonts w:ascii="Cambria" w:hAnsi="Cambria"/>
                <w:b/>
                <w:bCs/>
                <w:color w:val="000000" w:themeColor="text1"/>
                <w:lang w:val="en-GB"/>
              </w:rPr>
              <w:t xml:space="preserve">: EXPANSION OF QUALITY PREVENTION &amp; TREATMENT SERVICES FOR KEY POPULATION ACROSS PAKISTAN </w:t>
            </w:r>
          </w:p>
        </w:tc>
      </w:tr>
      <w:tr w:rsidR="00032579" w:rsidRPr="00DF3DC7" w14:paraId="1B3F4FB5" w14:textId="77777777" w:rsidTr="006B482B">
        <w:trPr>
          <w:trHeight w:val="620"/>
        </w:trPr>
        <w:tc>
          <w:tcPr>
            <w:tcW w:w="1044" w:type="pct"/>
          </w:tcPr>
          <w:p w14:paraId="73789DAF" w14:textId="76C8DC0C" w:rsidR="004D21A0" w:rsidRPr="00DF3DC7" w:rsidRDefault="00D509BB" w:rsidP="003A1DD5">
            <w:pPr>
              <w:rPr>
                <w:rFonts w:ascii="Cambria" w:hAnsi="Cambria"/>
                <w:b/>
              </w:rPr>
            </w:pPr>
            <w:r w:rsidRPr="00DF3DC7">
              <w:rPr>
                <w:rFonts w:ascii="Cambria" w:hAnsi="Cambria" w:cstheme="minorHAnsi"/>
                <w:b/>
              </w:rPr>
              <w:t xml:space="preserve">Low </w:t>
            </w:r>
            <w:r w:rsidR="00484A77" w:rsidRPr="00DF3DC7">
              <w:rPr>
                <w:rFonts w:ascii="Cambria" w:hAnsi="Cambria" w:cstheme="minorHAnsi"/>
                <w:b/>
              </w:rPr>
              <w:t xml:space="preserve">coverage of </w:t>
            </w:r>
            <w:r w:rsidRPr="00DF3DC7">
              <w:rPr>
                <w:rFonts w:ascii="Cambria" w:hAnsi="Cambria" w:cstheme="minorHAnsi"/>
                <w:b/>
              </w:rPr>
              <w:t xml:space="preserve">prevention and testing </w:t>
            </w:r>
            <w:proofErr w:type="spellStart"/>
            <w:r w:rsidRPr="00DF3DC7">
              <w:rPr>
                <w:rFonts w:ascii="Cambria" w:hAnsi="Cambria" w:cstheme="minorHAnsi"/>
                <w:b/>
              </w:rPr>
              <w:t>programme</w:t>
            </w:r>
            <w:r w:rsidR="00484A77" w:rsidRPr="00DF3DC7">
              <w:rPr>
                <w:rFonts w:ascii="Cambria" w:hAnsi="Cambria" w:cstheme="minorHAnsi"/>
                <w:b/>
              </w:rPr>
              <w:t>s</w:t>
            </w:r>
            <w:proofErr w:type="spellEnd"/>
            <w:r w:rsidRPr="00DF3DC7">
              <w:rPr>
                <w:rFonts w:ascii="Cambria" w:hAnsi="Cambria" w:cstheme="minorHAnsi"/>
                <w:b/>
              </w:rPr>
              <w:t xml:space="preserve"> </w:t>
            </w:r>
            <w:r w:rsidR="00484A77" w:rsidRPr="00DF3DC7">
              <w:rPr>
                <w:rFonts w:ascii="Cambria" w:hAnsi="Cambria" w:cstheme="minorHAnsi"/>
                <w:b/>
              </w:rPr>
              <w:t>(</w:t>
            </w:r>
            <w:r w:rsidRPr="00DF3DC7">
              <w:rPr>
                <w:rFonts w:ascii="Cambria" w:hAnsi="Cambria" w:cstheme="minorHAnsi"/>
                <w:b/>
              </w:rPr>
              <w:t>among key populations</w:t>
            </w:r>
            <w:r w:rsidR="00484A77" w:rsidRPr="00DF3DC7">
              <w:rPr>
                <w:rFonts w:ascii="Cambria" w:hAnsi="Cambria" w:cstheme="minorHAnsi"/>
                <w:b/>
              </w:rPr>
              <w:t>)</w:t>
            </w:r>
          </w:p>
        </w:tc>
        <w:tc>
          <w:tcPr>
            <w:tcW w:w="1602" w:type="pct"/>
          </w:tcPr>
          <w:p w14:paraId="08E86993" w14:textId="77777777" w:rsidR="004D21A0" w:rsidRPr="00DF3DC7" w:rsidRDefault="00885A04" w:rsidP="00484A77">
            <w:pPr>
              <w:pStyle w:val="ListParagraph"/>
              <w:numPr>
                <w:ilvl w:val="0"/>
                <w:numId w:val="32"/>
              </w:numPr>
              <w:tabs>
                <w:tab w:val="left" w:pos="1152"/>
              </w:tabs>
              <w:rPr>
                <w:rFonts w:ascii="Cambria" w:hAnsi="Cambria" w:cstheme="minorHAnsi"/>
              </w:rPr>
            </w:pPr>
            <w:r w:rsidRPr="00DF3DC7">
              <w:rPr>
                <w:rFonts w:ascii="Cambria" w:hAnsi="Cambria" w:cstheme="minorHAnsi"/>
              </w:rPr>
              <w:t>Uninterrupted HIV prevention and treatment services shall be provided to those in need.</w:t>
            </w:r>
          </w:p>
          <w:p w14:paraId="013ACCD3" w14:textId="5E88EEDE" w:rsidR="00885A04" w:rsidRPr="00DF3DC7" w:rsidRDefault="00885A04" w:rsidP="00484A77">
            <w:pPr>
              <w:pStyle w:val="ListParagraph"/>
              <w:numPr>
                <w:ilvl w:val="0"/>
                <w:numId w:val="32"/>
              </w:numPr>
              <w:tabs>
                <w:tab w:val="left" w:pos="1152"/>
              </w:tabs>
              <w:rPr>
                <w:rFonts w:ascii="Cambria" w:hAnsi="Cambria" w:cstheme="minorHAnsi"/>
              </w:rPr>
            </w:pPr>
            <w:r w:rsidRPr="00DF3DC7">
              <w:rPr>
                <w:rFonts w:ascii="Cambria" w:hAnsi="Cambria" w:cstheme="minorHAnsi"/>
              </w:rPr>
              <w:t xml:space="preserve">Resources should be tapped to address the gaps in services provision.. </w:t>
            </w:r>
          </w:p>
        </w:tc>
        <w:tc>
          <w:tcPr>
            <w:tcW w:w="947" w:type="pct"/>
          </w:tcPr>
          <w:p w14:paraId="47D06DB6" w14:textId="77777777" w:rsidR="004D21A0" w:rsidRPr="00DF3DC7" w:rsidRDefault="00EC47CD" w:rsidP="003A1DD5">
            <w:pPr>
              <w:rPr>
                <w:rFonts w:ascii="Cambria" w:hAnsi="Cambria" w:cstheme="minorHAnsi"/>
              </w:rPr>
            </w:pPr>
            <w:r w:rsidRPr="00DF3DC7">
              <w:rPr>
                <w:rFonts w:ascii="Cambria" w:hAnsi="Cambria" w:cstheme="minorHAnsi"/>
              </w:rPr>
              <w:t xml:space="preserve">NACP &amp; PACPs by </w:t>
            </w:r>
            <w:r w:rsidR="00017FBA" w:rsidRPr="00DF3DC7">
              <w:rPr>
                <w:rFonts w:ascii="Cambria" w:hAnsi="Cambria" w:cstheme="minorHAnsi"/>
              </w:rPr>
              <w:t>Last quarter of 2018 and 1st quarter of 2019 before next PC1 development at federal and provincial level</w:t>
            </w:r>
          </w:p>
          <w:p w14:paraId="220DBC62" w14:textId="77777777" w:rsidR="00716430" w:rsidRPr="00DF3DC7" w:rsidRDefault="00716430" w:rsidP="003A1DD5">
            <w:pPr>
              <w:rPr>
                <w:rFonts w:ascii="Cambria" w:hAnsi="Cambria" w:cstheme="minorHAnsi"/>
              </w:rPr>
            </w:pPr>
          </w:p>
          <w:p w14:paraId="0400C03D" w14:textId="77777777" w:rsidR="00900498" w:rsidRPr="00DF3DC7" w:rsidRDefault="00900498" w:rsidP="003A1DD5">
            <w:pPr>
              <w:rPr>
                <w:rFonts w:ascii="Cambria" w:hAnsi="Cambria" w:cstheme="minorHAnsi"/>
              </w:rPr>
            </w:pPr>
          </w:p>
          <w:p w14:paraId="2BDBA653" w14:textId="77777777" w:rsidR="00716430" w:rsidRPr="00DF3DC7" w:rsidRDefault="00716430" w:rsidP="003A1DD5">
            <w:pPr>
              <w:rPr>
                <w:rFonts w:ascii="Cambria" w:hAnsi="Cambria" w:cstheme="minorHAnsi"/>
              </w:rPr>
            </w:pPr>
          </w:p>
        </w:tc>
        <w:tc>
          <w:tcPr>
            <w:tcW w:w="1407" w:type="pct"/>
          </w:tcPr>
          <w:p w14:paraId="2488808A" w14:textId="77777777" w:rsidR="00900498" w:rsidRPr="00DF3DC7" w:rsidRDefault="00017FBA" w:rsidP="00900498">
            <w:pPr>
              <w:pStyle w:val="ListParagraph"/>
              <w:widowControl w:val="0"/>
              <w:numPr>
                <w:ilvl w:val="0"/>
                <w:numId w:val="3"/>
              </w:numPr>
              <w:autoSpaceDE w:val="0"/>
              <w:autoSpaceDN w:val="0"/>
              <w:adjustRightInd w:val="0"/>
              <w:rPr>
                <w:rFonts w:ascii="Cambria" w:hAnsi="Cambria" w:cstheme="minorHAnsi"/>
              </w:rPr>
            </w:pPr>
            <w:r w:rsidRPr="00DF3DC7">
              <w:rPr>
                <w:rFonts w:ascii="Cambria" w:hAnsi="Cambria" w:cstheme="minorHAnsi"/>
              </w:rPr>
              <w:t xml:space="preserve">Quarterly 02 days programme meetings where federal and provincial programmes along with CSOs, UN partners can </w:t>
            </w:r>
            <w:r w:rsidR="00C525B6" w:rsidRPr="00DF3DC7">
              <w:rPr>
                <w:rFonts w:ascii="Cambria" w:hAnsi="Cambria" w:cstheme="minorHAnsi"/>
              </w:rPr>
              <w:t>review progress on</w:t>
            </w:r>
            <w:r w:rsidRPr="00DF3DC7">
              <w:rPr>
                <w:rFonts w:ascii="Cambria" w:hAnsi="Cambria" w:cstheme="minorHAnsi"/>
              </w:rPr>
              <w:t xml:space="preserve"> targets and service </w:t>
            </w:r>
            <w:r w:rsidR="00C525B6" w:rsidRPr="00DF3DC7">
              <w:rPr>
                <w:rFonts w:ascii="Cambria" w:hAnsi="Cambria" w:cstheme="minorHAnsi"/>
              </w:rPr>
              <w:t>delivery</w:t>
            </w:r>
          </w:p>
          <w:p w14:paraId="23B8056D" w14:textId="77777777" w:rsidR="00900498" w:rsidRPr="00DF3DC7" w:rsidRDefault="00900498" w:rsidP="00900498">
            <w:pPr>
              <w:pStyle w:val="ListParagraph"/>
              <w:widowControl w:val="0"/>
              <w:numPr>
                <w:ilvl w:val="0"/>
                <w:numId w:val="3"/>
              </w:numPr>
              <w:autoSpaceDE w:val="0"/>
              <w:autoSpaceDN w:val="0"/>
              <w:adjustRightInd w:val="0"/>
              <w:rPr>
                <w:rFonts w:ascii="Cambria" w:hAnsi="Cambria" w:cstheme="minorHAnsi"/>
              </w:rPr>
            </w:pPr>
            <w:r w:rsidRPr="00DF3DC7">
              <w:rPr>
                <w:rFonts w:ascii="Cambria" w:hAnsi="Cambria" w:cstheme="minorHAnsi"/>
              </w:rPr>
              <w:t xml:space="preserve">Rigorous monitoring of Pakistan and Provincial AIDS Strategies are required with operation timelines including communities and APLHIV so that targets are met to achieve three 90s. </w:t>
            </w:r>
          </w:p>
          <w:p w14:paraId="65B4F186" w14:textId="77777777" w:rsidR="00B24FCE" w:rsidRPr="00DF3DC7" w:rsidRDefault="00E8685B" w:rsidP="00900498">
            <w:pPr>
              <w:pStyle w:val="ListParagraph"/>
              <w:widowControl w:val="0"/>
              <w:numPr>
                <w:ilvl w:val="0"/>
                <w:numId w:val="3"/>
              </w:numPr>
              <w:autoSpaceDE w:val="0"/>
              <w:autoSpaceDN w:val="0"/>
              <w:adjustRightInd w:val="0"/>
              <w:rPr>
                <w:rFonts w:ascii="Cambria" w:hAnsi="Cambria" w:cstheme="minorHAnsi"/>
              </w:rPr>
            </w:pPr>
            <w:r w:rsidRPr="00DF3DC7">
              <w:rPr>
                <w:rFonts w:ascii="Cambria" w:hAnsi="Cambria" w:cstheme="minorHAnsi"/>
              </w:rPr>
              <w:lastRenderedPageBreak/>
              <w:t>Technical Advisory C</w:t>
            </w:r>
            <w:r w:rsidR="00B24FCE" w:rsidRPr="00DF3DC7">
              <w:rPr>
                <w:rFonts w:ascii="Cambria" w:hAnsi="Cambria" w:cstheme="minorHAnsi"/>
              </w:rPr>
              <w:t xml:space="preserve">ommittee on HIV and AIDS </w:t>
            </w:r>
            <w:r w:rsidRPr="00DF3DC7">
              <w:rPr>
                <w:rFonts w:ascii="Cambria" w:hAnsi="Cambria" w:cstheme="minorHAnsi"/>
              </w:rPr>
              <w:t xml:space="preserve">(TACA) </w:t>
            </w:r>
            <w:r w:rsidR="00B24FCE" w:rsidRPr="00DF3DC7">
              <w:rPr>
                <w:rFonts w:ascii="Cambria" w:hAnsi="Cambria" w:cstheme="minorHAnsi"/>
              </w:rPr>
              <w:t xml:space="preserve">should be revived </w:t>
            </w:r>
          </w:p>
          <w:p w14:paraId="470B6570" w14:textId="1CD65404" w:rsidR="00017FBA" w:rsidRPr="00DF3DC7" w:rsidRDefault="00B24FCE" w:rsidP="00DF3DC7">
            <w:pPr>
              <w:pStyle w:val="ListParagraph"/>
              <w:widowControl w:val="0"/>
              <w:numPr>
                <w:ilvl w:val="0"/>
                <w:numId w:val="3"/>
              </w:numPr>
              <w:autoSpaceDE w:val="0"/>
              <w:autoSpaceDN w:val="0"/>
              <w:adjustRightInd w:val="0"/>
              <w:rPr>
                <w:rFonts w:ascii="Cambria" w:hAnsi="Cambria" w:cstheme="minorHAnsi"/>
              </w:rPr>
            </w:pPr>
            <w:r w:rsidRPr="00DF3DC7">
              <w:rPr>
                <w:rFonts w:ascii="Cambria" w:hAnsi="Cambria" w:cstheme="minorHAnsi"/>
              </w:rPr>
              <w:t xml:space="preserve">Provincial Task Forces on HIV should be made functional </w:t>
            </w:r>
          </w:p>
        </w:tc>
      </w:tr>
      <w:tr w:rsidR="00032579" w:rsidRPr="00DF3DC7" w14:paraId="0E664402" w14:textId="77777777" w:rsidTr="006B482B">
        <w:tc>
          <w:tcPr>
            <w:tcW w:w="1044" w:type="pct"/>
          </w:tcPr>
          <w:p w14:paraId="75BBE14B" w14:textId="5E685255" w:rsidR="00D509BB" w:rsidRPr="00DF3DC7" w:rsidRDefault="00C142DF" w:rsidP="00C142DF">
            <w:pPr>
              <w:tabs>
                <w:tab w:val="left" w:pos="1152"/>
              </w:tabs>
              <w:rPr>
                <w:rFonts w:ascii="Cambria" w:hAnsi="Cambria" w:cstheme="minorHAnsi"/>
                <w:b/>
              </w:rPr>
            </w:pPr>
            <w:r w:rsidRPr="00DF3DC7">
              <w:rPr>
                <w:rFonts w:ascii="Cambria" w:hAnsi="Cambria" w:cstheme="minorHAnsi"/>
                <w:b/>
              </w:rPr>
              <w:lastRenderedPageBreak/>
              <w:t xml:space="preserve">Barriers to uptake of HIV prevention, treatment and retention should be addressed.  </w:t>
            </w:r>
          </w:p>
          <w:p w14:paraId="77E9B471" w14:textId="4F0E6169" w:rsidR="00C142DF" w:rsidRPr="00DF3DC7" w:rsidRDefault="00C142DF" w:rsidP="00C142DF">
            <w:pPr>
              <w:tabs>
                <w:tab w:val="left" w:pos="1152"/>
              </w:tabs>
              <w:rPr>
                <w:rFonts w:ascii="Cambria" w:hAnsi="Cambria" w:cs="Arial"/>
                <w:b/>
                <w:bCs/>
                <w:color w:val="1F1E27"/>
              </w:rPr>
            </w:pPr>
          </w:p>
        </w:tc>
        <w:tc>
          <w:tcPr>
            <w:tcW w:w="1602" w:type="pct"/>
          </w:tcPr>
          <w:p w14:paraId="5BBC5AE5" w14:textId="16B05E6C" w:rsidR="00D509BB" w:rsidRPr="00DF3DC7" w:rsidRDefault="00244EAF" w:rsidP="00C142DF">
            <w:pPr>
              <w:pStyle w:val="ListParagraph"/>
              <w:numPr>
                <w:ilvl w:val="0"/>
                <w:numId w:val="3"/>
              </w:numPr>
              <w:jc w:val="both"/>
              <w:rPr>
                <w:rFonts w:ascii="Cambria" w:hAnsi="Cambria" w:cstheme="minorHAnsi"/>
              </w:rPr>
            </w:pPr>
            <w:r w:rsidRPr="00DF3DC7">
              <w:rPr>
                <w:rFonts w:ascii="Cambria" w:hAnsi="Cambria" w:cstheme="minorHAnsi"/>
              </w:rPr>
              <w:t>Opiate Substitution Therapy (</w:t>
            </w:r>
            <w:r w:rsidR="00017FBA" w:rsidRPr="00DF3DC7">
              <w:rPr>
                <w:rFonts w:ascii="Cambria" w:hAnsi="Cambria" w:cstheme="minorHAnsi"/>
              </w:rPr>
              <w:t>OST</w:t>
            </w:r>
            <w:r w:rsidRPr="00DF3DC7">
              <w:rPr>
                <w:rFonts w:ascii="Cambria" w:hAnsi="Cambria" w:cstheme="minorHAnsi"/>
              </w:rPr>
              <w:t>)</w:t>
            </w:r>
            <w:r w:rsidR="00017FBA" w:rsidRPr="00DF3DC7">
              <w:rPr>
                <w:rFonts w:ascii="Cambria" w:hAnsi="Cambria" w:cstheme="minorHAnsi"/>
              </w:rPr>
              <w:t xml:space="preserve"> </w:t>
            </w:r>
            <w:r w:rsidR="00C142DF" w:rsidRPr="00DF3DC7">
              <w:rPr>
                <w:rFonts w:ascii="Cambria" w:hAnsi="Cambria" w:cstheme="minorHAnsi"/>
              </w:rPr>
              <w:t>shall be introduced as a H</w:t>
            </w:r>
            <w:r w:rsidR="00017FBA" w:rsidRPr="00DF3DC7">
              <w:rPr>
                <w:rFonts w:ascii="Cambria" w:hAnsi="Cambria" w:cstheme="minorHAnsi"/>
              </w:rPr>
              <w:t>arm Reduction service</w:t>
            </w:r>
            <w:r w:rsidR="00C142DF" w:rsidRPr="00DF3DC7">
              <w:rPr>
                <w:rFonts w:ascii="Cambria" w:hAnsi="Cambria" w:cstheme="minorHAnsi"/>
              </w:rPr>
              <w:t xml:space="preserve"> for people who inject drugs (PWID are considered to be the drivers of HIV transmission). </w:t>
            </w:r>
            <w:r w:rsidR="00017FBA" w:rsidRPr="00DF3DC7">
              <w:rPr>
                <w:rFonts w:ascii="Cambria" w:hAnsi="Cambria" w:cstheme="minorHAnsi"/>
              </w:rPr>
              <w:t xml:space="preserve"> </w:t>
            </w:r>
          </w:p>
          <w:p w14:paraId="072315E7" w14:textId="751D462E" w:rsidR="00C142DF" w:rsidRPr="00DF3DC7" w:rsidRDefault="00C142DF" w:rsidP="00C142DF">
            <w:pPr>
              <w:pStyle w:val="ListParagraph"/>
              <w:numPr>
                <w:ilvl w:val="0"/>
                <w:numId w:val="3"/>
              </w:numPr>
              <w:jc w:val="both"/>
              <w:rPr>
                <w:rFonts w:ascii="Cambria" w:hAnsi="Cambria" w:cstheme="minorHAnsi"/>
              </w:rPr>
            </w:pPr>
            <w:r w:rsidRPr="00DF3DC7">
              <w:rPr>
                <w:rFonts w:ascii="Cambria" w:hAnsi="Cambria" w:cstheme="minorHAnsi"/>
              </w:rPr>
              <w:t xml:space="preserve">HIV treatment </w:t>
            </w:r>
            <w:r w:rsidR="00DF3DC7" w:rsidRPr="00DF3DC7">
              <w:rPr>
                <w:rFonts w:ascii="Cambria" w:hAnsi="Cambria" w:cstheme="minorHAnsi"/>
              </w:rPr>
              <w:t>centers</w:t>
            </w:r>
            <w:r w:rsidRPr="00DF3DC7">
              <w:rPr>
                <w:rFonts w:ascii="Cambria" w:hAnsi="Cambria" w:cstheme="minorHAnsi"/>
              </w:rPr>
              <w:t xml:space="preserve"> should be decentralized to increase HIV treatment coverage. </w:t>
            </w:r>
          </w:p>
          <w:p w14:paraId="38B8F8A1" w14:textId="24B6DFB1" w:rsidR="00017FBA" w:rsidRPr="00DF3DC7" w:rsidRDefault="00C142DF" w:rsidP="00C142DF">
            <w:pPr>
              <w:pStyle w:val="ListParagraph"/>
              <w:numPr>
                <w:ilvl w:val="0"/>
                <w:numId w:val="3"/>
              </w:numPr>
              <w:jc w:val="both"/>
              <w:rPr>
                <w:rFonts w:ascii="Cambria" w:hAnsi="Cambria" w:cstheme="minorHAnsi"/>
              </w:rPr>
            </w:pPr>
            <w:r w:rsidRPr="00DF3DC7">
              <w:rPr>
                <w:rFonts w:ascii="Cambria" w:hAnsi="Cambria"/>
              </w:rPr>
              <w:t>Linkages between the PLHIV communities and health care providers should be strengthened to increase receptiveness to HIV preventive and treatment services.</w:t>
            </w:r>
            <w:r w:rsidRPr="00DF3DC7">
              <w:rPr>
                <w:rFonts w:ascii="Cambria" w:hAnsi="Cambria"/>
                <w:b/>
              </w:rPr>
              <w:t xml:space="preserve"> </w:t>
            </w:r>
          </w:p>
        </w:tc>
        <w:tc>
          <w:tcPr>
            <w:tcW w:w="947" w:type="pct"/>
          </w:tcPr>
          <w:p w14:paraId="2B270272" w14:textId="77777777" w:rsidR="00D509BB" w:rsidRPr="00DF3DC7" w:rsidRDefault="00EC47CD" w:rsidP="003A1DD5">
            <w:pPr>
              <w:rPr>
                <w:rFonts w:ascii="Cambria" w:hAnsi="Cambria" w:cs="Arial"/>
                <w:bCs/>
                <w:color w:val="1F1E27"/>
              </w:rPr>
            </w:pPr>
            <w:r w:rsidRPr="00DF3DC7">
              <w:rPr>
                <w:rFonts w:ascii="Cambria" w:hAnsi="Cambria" w:cs="Arial"/>
                <w:bCs/>
                <w:color w:val="1F1E27"/>
              </w:rPr>
              <w:t>NACP &amp; PACPs</w:t>
            </w:r>
            <w:r w:rsidR="003E35EC" w:rsidRPr="00DF3DC7">
              <w:rPr>
                <w:rFonts w:ascii="Cambria" w:hAnsi="Cambria" w:cs="Arial"/>
                <w:bCs/>
                <w:color w:val="1F1E27"/>
              </w:rPr>
              <w:t>, APLHIV, CSOs</w:t>
            </w:r>
            <w:r w:rsidRPr="00DF3DC7">
              <w:rPr>
                <w:rFonts w:ascii="Cambria" w:hAnsi="Cambria" w:cs="Arial"/>
                <w:bCs/>
                <w:color w:val="1F1E27"/>
              </w:rPr>
              <w:t xml:space="preserve"> along with technical support of UN partners at earliest basis </w:t>
            </w:r>
          </w:p>
        </w:tc>
        <w:tc>
          <w:tcPr>
            <w:tcW w:w="1407" w:type="pct"/>
          </w:tcPr>
          <w:p w14:paraId="12958D9C" w14:textId="77777777" w:rsidR="00D509BB" w:rsidRPr="00DF3DC7" w:rsidRDefault="00D509BB" w:rsidP="003A1DD5">
            <w:pPr>
              <w:rPr>
                <w:rFonts w:ascii="Cambria" w:hAnsi="Cambria"/>
              </w:rPr>
            </w:pPr>
          </w:p>
        </w:tc>
      </w:tr>
      <w:tr w:rsidR="00032579" w:rsidRPr="00DF3DC7" w14:paraId="21C714E7" w14:textId="77777777" w:rsidTr="006B482B">
        <w:tc>
          <w:tcPr>
            <w:tcW w:w="1044" w:type="pct"/>
          </w:tcPr>
          <w:p w14:paraId="7E5C36BA" w14:textId="53C12036" w:rsidR="00073B04" w:rsidRPr="00DF3DC7" w:rsidRDefault="00515F2E" w:rsidP="003A1DD5">
            <w:pPr>
              <w:rPr>
                <w:rFonts w:ascii="Cambria" w:hAnsi="Cambria" w:cstheme="minorHAnsi"/>
                <w:b/>
              </w:rPr>
            </w:pPr>
            <w:r w:rsidRPr="00DF3DC7">
              <w:rPr>
                <w:rFonts w:ascii="Cambria" w:hAnsi="Cambria" w:cstheme="minorHAnsi"/>
                <w:b/>
              </w:rPr>
              <w:t xml:space="preserve">HIV prevention services for </w:t>
            </w:r>
            <w:r w:rsidR="00BB41AB" w:rsidRPr="00DF3DC7">
              <w:rPr>
                <w:rFonts w:ascii="Cambria" w:hAnsi="Cambria" w:cstheme="minorHAnsi"/>
                <w:b/>
              </w:rPr>
              <w:t>key population</w:t>
            </w:r>
            <w:r w:rsidRPr="00DF3DC7">
              <w:rPr>
                <w:rFonts w:ascii="Cambria" w:hAnsi="Cambria" w:cstheme="minorHAnsi"/>
                <w:b/>
              </w:rPr>
              <w:t xml:space="preserve">s are limited to select cities and populations. In </w:t>
            </w:r>
            <w:r w:rsidR="00441F33" w:rsidRPr="00DF3DC7">
              <w:rPr>
                <w:rFonts w:ascii="Cambria" w:hAnsi="Cambria" w:cstheme="minorHAnsi"/>
                <w:b/>
              </w:rPr>
              <w:t>Punjab since 2016 these services (including HIV Prevention and testing services in KPs, care and support services for PLH</w:t>
            </w:r>
            <w:r w:rsidRPr="00DF3DC7">
              <w:rPr>
                <w:rFonts w:ascii="Cambria" w:hAnsi="Cambria" w:cstheme="minorHAnsi"/>
                <w:b/>
              </w:rPr>
              <w:t>IV</w:t>
            </w:r>
            <w:r w:rsidR="00441F33" w:rsidRPr="00DF3DC7">
              <w:rPr>
                <w:rFonts w:ascii="Cambria" w:hAnsi="Cambria" w:cstheme="minorHAnsi"/>
                <w:b/>
              </w:rPr>
              <w:t>) are not</w:t>
            </w:r>
            <w:r w:rsidRPr="00DF3DC7">
              <w:rPr>
                <w:rFonts w:ascii="Cambria" w:hAnsi="Cambria" w:cstheme="minorHAnsi"/>
                <w:b/>
              </w:rPr>
              <w:t xml:space="preserve"> available.</w:t>
            </w:r>
          </w:p>
        </w:tc>
        <w:tc>
          <w:tcPr>
            <w:tcW w:w="1602" w:type="pct"/>
          </w:tcPr>
          <w:p w14:paraId="32AC81AC" w14:textId="40BB9215" w:rsidR="00073B04" w:rsidRPr="00DF3DC7" w:rsidRDefault="00EC47CD" w:rsidP="00515F2E">
            <w:pPr>
              <w:jc w:val="both"/>
              <w:rPr>
                <w:rFonts w:ascii="Cambria" w:hAnsi="Cambria" w:cs="Arial"/>
                <w:b/>
                <w:bCs/>
                <w:color w:val="1F1E27"/>
              </w:rPr>
            </w:pPr>
            <w:r w:rsidRPr="00DF3DC7">
              <w:rPr>
                <w:rFonts w:ascii="Cambria" w:hAnsi="Cambria" w:cstheme="minorHAnsi"/>
              </w:rPr>
              <w:t xml:space="preserve">Service delivery packages approved under the PC1s need to implemented and </w:t>
            </w:r>
            <w:r w:rsidR="00515F2E" w:rsidRPr="00DF3DC7">
              <w:rPr>
                <w:rFonts w:ascii="Cambria" w:hAnsi="Cambria" w:cstheme="minorHAnsi"/>
              </w:rPr>
              <w:t xml:space="preserve">complemented by donor support. </w:t>
            </w:r>
          </w:p>
        </w:tc>
        <w:tc>
          <w:tcPr>
            <w:tcW w:w="947" w:type="pct"/>
          </w:tcPr>
          <w:p w14:paraId="1EF75FF4" w14:textId="77777777" w:rsidR="00073B04" w:rsidRPr="00DF3DC7" w:rsidRDefault="00B55283" w:rsidP="003A1DD5">
            <w:pPr>
              <w:rPr>
                <w:rFonts w:ascii="Cambria" w:hAnsi="Cambria" w:cs="Arial"/>
                <w:b/>
                <w:bCs/>
                <w:color w:val="1F1E27"/>
              </w:rPr>
            </w:pPr>
            <w:r w:rsidRPr="00DF3DC7">
              <w:rPr>
                <w:rFonts w:ascii="Cambria" w:hAnsi="Cambria" w:cs="Arial"/>
                <w:bCs/>
                <w:color w:val="1F1E27"/>
              </w:rPr>
              <w:t>PACPs to operationalize PC1 and its ongoing process</w:t>
            </w:r>
          </w:p>
        </w:tc>
        <w:tc>
          <w:tcPr>
            <w:tcW w:w="1407" w:type="pct"/>
          </w:tcPr>
          <w:p w14:paraId="1328DD86" w14:textId="77777777" w:rsidR="00073B04" w:rsidRPr="00DF3DC7" w:rsidRDefault="00073B04" w:rsidP="003A1DD5">
            <w:pPr>
              <w:rPr>
                <w:rFonts w:ascii="Cambria" w:hAnsi="Cambria"/>
              </w:rPr>
            </w:pPr>
          </w:p>
        </w:tc>
      </w:tr>
      <w:tr w:rsidR="00032579" w:rsidRPr="00DF3DC7" w14:paraId="7B9C76F7" w14:textId="77777777" w:rsidTr="006B482B">
        <w:tc>
          <w:tcPr>
            <w:tcW w:w="1044" w:type="pct"/>
          </w:tcPr>
          <w:p w14:paraId="0D1C5DC4" w14:textId="77777777" w:rsidR="00515F2E" w:rsidRPr="00DF3DC7" w:rsidRDefault="00515F2E" w:rsidP="003A1DD5">
            <w:pPr>
              <w:rPr>
                <w:rFonts w:ascii="Cambria" w:hAnsi="Cambria" w:cstheme="minorHAnsi"/>
                <w:b/>
              </w:rPr>
            </w:pPr>
            <w:r w:rsidRPr="00DF3DC7">
              <w:rPr>
                <w:rFonts w:ascii="Cambria" w:hAnsi="Cambria" w:cstheme="minorHAnsi"/>
                <w:b/>
              </w:rPr>
              <w:t xml:space="preserve">Delayed release of PC-1. </w:t>
            </w:r>
          </w:p>
          <w:p w14:paraId="6D79B6BC" w14:textId="355EA6F1" w:rsidR="004D21A0" w:rsidRPr="00DF3DC7" w:rsidRDefault="004D21A0" w:rsidP="003A1DD5">
            <w:pPr>
              <w:rPr>
                <w:rFonts w:ascii="Cambria" w:hAnsi="Cambria" w:cstheme="minorHAnsi"/>
                <w:b/>
              </w:rPr>
            </w:pPr>
          </w:p>
        </w:tc>
        <w:tc>
          <w:tcPr>
            <w:tcW w:w="1602" w:type="pct"/>
          </w:tcPr>
          <w:p w14:paraId="3030A9A7" w14:textId="77777777" w:rsidR="005D48C3" w:rsidRDefault="00515F2E" w:rsidP="00515F2E">
            <w:pPr>
              <w:pStyle w:val="ListParagraph"/>
              <w:numPr>
                <w:ilvl w:val="0"/>
                <w:numId w:val="32"/>
              </w:numPr>
              <w:rPr>
                <w:rFonts w:ascii="Cambria" w:hAnsi="Cambria" w:cstheme="minorHAnsi"/>
              </w:rPr>
            </w:pPr>
            <w:r w:rsidRPr="00DF3DC7">
              <w:rPr>
                <w:rFonts w:ascii="Cambria" w:hAnsi="Cambria" w:cstheme="minorHAnsi"/>
              </w:rPr>
              <w:t xml:space="preserve">Arrangements shall be made to ensure the timely release, appropriate and effective utilization of PC-1 funds. </w:t>
            </w:r>
          </w:p>
          <w:p w14:paraId="6EC678CC" w14:textId="77777777" w:rsidR="00DF3DC7" w:rsidRDefault="00DF3DC7" w:rsidP="00DF3DC7">
            <w:pPr>
              <w:pStyle w:val="ListParagraph"/>
              <w:ind w:left="360"/>
              <w:rPr>
                <w:rFonts w:ascii="Cambria" w:hAnsi="Cambria" w:cstheme="minorHAnsi"/>
              </w:rPr>
            </w:pPr>
          </w:p>
          <w:p w14:paraId="762DFD09" w14:textId="77777777" w:rsidR="00DF3DC7" w:rsidRDefault="00DF3DC7" w:rsidP="00DF3DC7">
            <w:pPr>
              <w:pStyle w:val="ListParagraph"/>
              <w:ind w:left="360"/>
              <w:rPr>
                <w:rFonts w:ascii="Cambria" w:hAnsi="Cambria" w:cstheme="minorHAnsi"/>
              </w:rPr>
            </w:pPr>
          </w:p>
          <w:p w14:paraId="2D577B99" w14:textId="4F1510B0" w:rsidR="00DF3DC7" w:rsidRPr="00DF3DC7" w:rsidRDefault="00DF3DC7" w:rsidP="00DF3DC7">
            <w:pPr>
              <w:pStyle w:val="ListParagraph"/>
              <w:ind w:left="360"/>
              <w:rPr>
                <w:rFonts w:ascii="Cambria" w:hAnsi="Cambria" w:cstheme="minorHAnsi"/>
              </w:rPr>
            </w:pPr>
          </w:p>
        </w:tc>
        <w:tc>
          <w:tcPr>
            <w:tcW w:w="947" w:type="pct"/>
          </w:tcPr>
          <w:p w14:paraId="102D58C1" w14:textId="77777777" w:rsidR="004D21A0" w:rsidRPr="00DF3DC7" w:rsidRDefault="004D21A0" w:rsidP="003A1DD5">
            <w:pPr>
              <w:rPr>
                <w:rFonts w:ascii="Cambria" w:hAnsi="Cambria"/>
              </w:rPr>
            </w:pPr>
          </w:p>
        </w:tc>
        <w:tc>
          <w:tcPr>
            <w:tcW w:w="1407" w:type="pct"/>
          </w:tcPr>
          <w:p w14:paraId="36B2921F" w14:textId="77777777" w:rsidR="004D21A0" w:rsidRPr="00DF3DC7" w:rsidRDefault="004D21A0" w:rsidP="003A1DD5">
            <w:pPr>
              <w:rPr>
                <w:rFonts w:ascii="Cambria" w:hAnsi="Cambria"/>
              </w:rPr>
            </w:pPr>
          </w:p>
        </w:tc>
      </w:tr>
      <w:tr w:rsidR="00032579" w:rsidRPr="00DF3DC7" w14:paraId="09ADB19B" w14:textId="77777777" w:rsidTr="006B482B">
        <w:tc>
          <w:tcPr>
            <w:tcW w:w="5000" w:type="pct"/>
            <w:gridSpan w:val="4"/>
            <w:shd w:val="clear" w:color="auto" w:fill="FFFF00"/>
          </w:tcPr>
          <w:p w14:paraId="4CB5F795" w14:textId="77777777" w:rsidR="00017FBA" w:rsidRPr="00DF3DC7" w:rsidRDefault="00542893" w:rsidP="00017FBA">
            <w:pPr>
              <w:widowControl w:val="0"/>
              <w:autoSpaceDE w:val="0"/>
              <w:autoSpaceDN w:val="0"/>
              <w:adjustRightInd w:val="0"/>
              <w:rPr>
                <w:rFonts w:ascii="Cambria" w:hAnsi="Cambria"/>
                <w:b/>
                <w:bCs/>
                <w:color w:val="000000" w:themeColor="text1"/>
                <w:lang w:val="en-GB"/>
              </w:rPr>
            </w:pPr>
            <w:r w:rsidRPr="00DF3DC7">
              <w:rPr>
                <w:rFonts w:ascii="Cambria" w:hAnsi="Cambria"/>
                <w:b/>
                <w:bCs/>
                <w:color w:val="000000" w:themeColor="text1"/>
                <w:lang w:val="en-GB"/>
              </w:rPr>
              <w:lastRenderedPageBreak/>
              <w:t>TOR 3: ENABLING ENVIRONMENT IN THE LIGHT OF BASIC HUMAN RIGHTS IMPLEMENTATION</w:t>
            </w:r>
          </w:p>
          <w:p w14:paraId="7BE7E0F3" w14:textId="77777777" w:rsidR="00017FBA" w:rsidRPr="00DF3DC7" w:rsidRDefault="00542893" w:rsidP="00D05256">
            <w:pPr>
              <w:widowControl w:val="0"/>
              <w:autoSpaceDE w:val="0"/>
              <w:autoSpaceDN w:val="0"/>
              <w:adjustRightInd w:val="0"/>
              <w:rPr>
                <w:rFonts w:ascii="Cambria" w:hAnsi="Cambria"/>
                <w:color w:val="000000" w:themeColor="text1"/>
              </w:rPr>
            </w:pPr>
            <w:r w:rsidRPr="00DF3DC7">
              <w:rPr>
                <w:rFonts w:ascii="Cambria" w:hAnsi="Cambria"/>
                <w:b/>
                <w:bCs/>
                <w:color w:val="000000" w:themeColor="text1"/>
                <w:lang w:val="en-GB"/>
              </w:rPr>
              <w:t xml:space="preserve">TOR 4: </w:t>
            </w:r>
            <w:r w:rsidR="00D05256" w:rsidRPr="00DF3DC7">
              <w:rPr>
                <w:rFonts w:ascii="Cambria" w:hAnsi="Cambria"/>
                <w:b/>
                <w:bCs/>
                <w:color w:val="000000" w:themeColor="text1"/>
                <w:lang w:val="en-GB"/>
              </w:rPr>
              <w:t xml:space="preserve">NON-STIGMATISED &amp; EVIDENCES BASED AWARENESS CAMPAIGN THROUGH PRINT ELECTRONIC &amp; SOCIAL MEDIA </w:t>
            </w:r>
          </w:p>
        </w:tc>
      </w:tr>
      <w:tr w:rsidR="00032579" w:rsidRPr="00DF3DC7" w14:paraId="49FA5178" w14:textId="77777777" w:rsidTr="006B482B">
        <w:trPr>
          <w:trHeight w:val="935"/>
        </w:trPr>
        <w:tc>
          <w:tcPr>
            <w:tcW w:w="1044" w:type="pct"/>
          </w:tcPr>
          <w:p w14:paraId="67834D5D" w14:textId="0EC07A2C" w:rsidR="00D05256" w:rsidRPr="00DF3DC7" w:rsidRDefault="00515F2E" w:rsidP="00515F2E">
            <w:pPr>
              <w:jc w:val="both"/>
              <w:rPr>
                <w:rFonts w:ascii="Cambria" w:hAnsi="Cambria" w:cs="Arial"/>
              </w:rPr>
            </w:pPr>
            <w:r w:rsidRPr="00DF3DC7">
              <w:rPr>
                <w:rFonts w:ascii="Cambria" w:hAnsi="Cambria" w:cs="Arial"/>
              </w:rPr>
              <w:t xml:space="preserve">The </w:t>
            </w:r>
            <w:r w:rsidR="00D05256" w:rsidRPr="00DF3DC7">
              <w:rPr>
                <w:rFonts w:ascii="Cambria" w:hAnsi="Cambria" w:cs="Arial"/>
              </w:rPr>
              <w:t xml:space="preserve">IBBS 2016-2017 </w:t>
            </w:r>
            <w:r w:rsidRPr="00DF3DC7">
              <w:rPr>
                <w:rFonts w:ascii="Cambria" w:hAnsi="Cambria" w:cs="Arial"/>
              </w:rPr>
              <w:t xml:space="preserve">has rated </w:t>
            </w:r>
            <w:r w:rsidR="00D05256" w:rsidRPr="00DF3DC7">
              <w:rPr>
                <w:rFonts w:ascii="Cambria" w:hAnsi="Cambria" w:cs="Arial"/>
              </w:rPr>
              <w:t xml:space="preserve">Stigma &amp; Discrimination against Key Population </w:t>
            </w:r>
            <w:r w:rsidRPr="00DF3DC7">
              <w:rPr>
                <w:rFonts w:ascii="Cambria" w:hAnsi="Cambria" w:cs="Arial"/>
              </w:rPr>
              <w:t>as very high (&gt;50%)</w:t>
            </w:r>
            <w:r w:rsidR="00723F5C" w:rsidRPr="00DF3DC7">
              <w:rPr>
                <w:rFonts w:ascii="Cambria" w:hAnsi="Cambria" w:cs="Arial"/>
              </w:rPr>
              <w:t xml:space="preserve">. </w:t>
            </w:r>
            <w:r w:rsidR="00D05256" w:rsidRPr="00DF3DC7">
              <w:rPr>
                <w:rFonts w:ascii="Cambria" w:hAnsi="Cambria" w:cs="Arial"/>
              </w:rPr>
              <w:t xml:space="preserve"> </w:t>
            </w:r>
          </w:p>
          <w:p w14:paraId="333BE29F" w14:textId="77777777" w:rsidR="00D05256" w:rsidRPr="00DF3DC7" w:rsidRDefault="00D05256" w:rsidP="00017FBA">
            <w:pPr>
              <w:rPr>
                <w:rFonts w:ascii="Cambria" w:hAnsi="Cambria" w:cs="Arial"/>
                <w:b/>
                <w:bCs/>
                <w:color w:val="1F1E27"/>
              </w:rPr>
            </w:pPr>
          </w:p>
          <w:p w14:paraId="139EACCB" w14:textId="77777777" w:rsidR="00D05256" w:rsidRPr="00DF3DC7" w:rsidRDefault="00D05256" w:rsidP="00017FBA">
            <w:pPr>
              <w:rPr>
                <w:rFonts w:ascii="Cambria" w:hAnsi="Cambria" w:cs="Arial"/>
                <w:b/>
                <w:bCs/>
                <w:color w:val="1F1E27"/>
              </w:rPr>
            </w:pPr>
          </w:p>
        </w:tc>
        <w:tc>
          <w:tcPr>
            <w:tcW w:w="1602" w:type="pct"/>
          </w:tcPr>
          <w:p w14:paraId="2F047725" w14:textId="23CD35BC" w:rsidR="00EE4962" w:rsidRPr="00DF3DC7" w:rsidRDefault="00723F5C" w:rsidP="00723F5C">
            <w:pPr>
              <w:pStyle w:val="ListParagraph"/>
              <w:numPr>
                <w:ilvl w:val="0"/>
                <w:numId w:val="40"/>
              </w:numPr>
              <w:ind w:left="360"/>
              <w:rPr>
                <w:rFonts w:ascii="Cambria" w:hAnsi="Cambria" w:cs="Arial"/>
                <w:bCs/>
                <w:color w:val="1F1E27"/>
              </w:rPr>
            </w:pPr>
            <w:r w:rsidRPr="00DF3DC7">
              <w:rPr>
                <w:rFonts w:ascii="Cambria" w:hAnsi="Cambria" w:cs="Arial"/>
              </w:rPr>
              <w:t xml:space="preserve">Framework for reduction of </w:t>
            </w:r>
            <w:r w:rsidR="00515F2E" w:rsidRPr="00DF3DC7">
              <w:rPr>
                <w:rFonts w:ascii="Cambria" w:hAnsi="Cambria" w:cs="Arial"/>
              </w:rPr>
              <w:t xml:space="preserve">Stigma and Discrimination </w:t>
            </w:r>
            <w:r w:rsidRPr="00DF3DC7">
              <w:rPr>
                <w:rFonts w:ascii="Cambria" w:hAnsi="Cambria" w:cs="Arial"/>
              </w:rPr>
              <w:t>shall be developed supported by E</w:t>
            </w:r>
            <w:r w:rsidR="0087320E" w:rsidRPr="00DF3DC7">
              <w:rPr>
                <w:rFonts w:ascii="Cambria" w:hAnsi="Cambria" w:cs="Arial"/>
              </w:rPr>
              <w:t>thical committees</w:t>
            </w:r>
            <w:r w:rsidRPr="00DF3DC7">
              <w:rPr>
                <w:rFonts w:ascii="Cambria" w:hAnsi="Cambria" w:cs="Arial"/>
              </w:rPr>
              <w:t xml:space="preserve"> at service delivery points.</w:t>
            </w:r>
          </w:p>
        </w:tc>
        <w:tc>
          <w:tcPr>
            <w:tcW w:w="947" w:type="pct"/>
          </w:tcPr>
          <w:p w14:paraId="595BA407" w14:textId="3CE4707B" w:rsidR="00B55283" w:rsidRPr="00DF3DC7" w:rsidRDefault="00B55283" w:rsidP="00B55283">
            <w:pPr>
              <w:pStyle w:val="ListParagraph"/>
              <w:numPr>
                <w:ilvl w:val="0"/>
                <w:numId w:val="40"/>
              </w:numPr>
              <w:ind w:left="340" w:hanging="340"/>
              <w:rPr>
                <w:rFonts w:ascii="Cambria" w:hAnsi="Cambria" w:cstheme="minorHAnsi"/>
              </w:rPr>
            </w:pPr>
            <w:r w:rsidRPr="00DF3DC7">
              <w:rPr>
                <w:rFonts w:ascii="Cambria" w:hAnsi="Cambria" w:cstheme="minorHAnsi"/>
              </w:rPr>
              <w:t xml:space="preserve">NACP &amp; PACPs </w:t>
            </w:r>
            <w:r w:rsidR="00BB41AB" w:rsidRPr="00DF3DC7">
              <w:rPr>
                <w:rFonts w:ascii="Cambria" w:hAnsi="Cambria" w:cstheme="minorHAnsi"/>
              </w:rPr>
              <w:t xml:space="preserve">APLHIV, CSOs, </w:t>
            </w:r>
            <w:r w:rsidRPr="00DF3DC7">
              <w:rPr>
                <w:rFonts w:ascii="Cambria" w:hAnsi="Cambria" w:cstheme="minorHAnsi"/>
              </w:rPr>
              <w:t xml:space="preserve">through technical support of UN partners by Last quarter of 2018   </w:t>
            </w:r>
          </w:p>
          <w:p w14:paraId="2BB0755D" w14:textId="77777777" w:rsidR="00B55283" w:rsidRPr="00DF3DC7" w:rsidRDefault="00B55283" w:rsidP="00B55283">
            <w:pPr>
              <w:rPr>
                <w:rFonts w:ascii="Cambria" w:hAnsi="Cambria" w:cstheme="minorHAnsi"/>
              </w:rPr>
            </w:pPr>
          </w:p>
          <w:p w14:paraId="2A0931EE" w14:textId="5079D65E" w:rsidR="00B55283" w:rsidRPr="00DF3DC7" w:rsidRDefault="00B55283" w:rsidP="00B55283">
            <w:pPr>
              <w:pStyle w:val="ListParagraph"/>
              <w:numPr>
                <w:ilvl w:val="0"/>
                <w:numId w:val="40"/>
              </w:numPr>
              <w:ind w:left="340" w:hanging="340"/>
              <w:rPr>
                <w:rFonts w:ascii="Cambria" w:hAnsi="Cambria" w:cstheme="minorHAnsi"/>
              </w:rPr>
            </w:pPr>
            <w:r w:rsidRPr="00DF3DC7">
              <w:rPr>
                <w:rFonts w:ascii="Cambria" w:hAnsi="Cambria" w:cstheme="minorHAnsi"/>
              </w:rPr>
              <w:t xml:space="preserve">NACP &amp; PACPs </w:t>
            </w:r>
            <w:r w:rsidR="00BB41AB" w:rsidRPr="00DF3DC7">
              <w:rPr>
                <w:rFonts w:ascii="Cambria" w:hAnsi="Cambria" w:cstheme="minorHAnsi"/>
              </w:rPr>
              <w:t xml:space="preserve">APLHIV, CSOs, </w:t>
            </w:r>
            <w:r w:rsidRPr="00DF3DC7">
              <w:rPr>
                <w:rFonts w:ascii="Cambria" w:hAnsi="Cambria" w:cstheme="minorHAnsi"/>
              </w:rPr>
              <w:t>through technical support of UN partners by 1</w:t>
            </w:r>
            <w:r w:rsidRPr="00DF3DC7">
              <w:rPr>
                <w:rFonts w:ascii="Cambria" w:hAnsi="Cambria" w:cstheme="minorHAnsi"/>
                <w:vertAlign w:val="superscript"/>
              </w:rPr>
              <w:t>st</w:t>
            </w:r>
            <w:r w:rsidRPr="00DF3DC7">
              <w:rPr>
                <w:rFonts w:ascii="Cambria" w:hAnsi="Cambria" w:cstheme="minorHAnsi"/>
              </w:rPr>
              <w:t xml:space="preserve"> quarter of 2019</w:t>
            </w:r>
            <w:r w:rsidR="00CC7E72" w:rsidRPr="00DF3DC7">
              <w:rPr>
                <w:rFonts w:ascii="Cambria" w:hAnsi="Cambria" w:cstheme="minorHAnsi"/>
              </w:rPr>
              <w:t>.</w:t>
            </w:r>
          </w:p>
          <w:p w14:paraId="3DCD48FC" w14:textId="77777777" w:rsidR="00D05256" w:rsidRPr="00DF3DC7" w:rsidRDefault="00D05256" w:rsidP="00017FBA">
            <w:pPr>
              <w:rPr>
                <w:rFonts w:ascii="Cambria" w:hAnsi="Cambria" w:cs="Arial"/>
                <w:b/>
                <w:bCs/>
                <w:color w:val="1F1E27"/>
              </w:rPr>
            </w:pPr>
          </w:p>
        </w:tc>
        <w:tc>
          <w:tcPr>
            <w:tcW w:w="1407" w:type="pct"/>
          </w:tcPr>
          <w:p w14:paraId="0775B701" w14:textId="77777777" w:rsidR="00D05256" w:rsidRPr="00DF3DC7" w:rsidRDefault="00D05256" w:rsidP="00017FBA">
            <w:pPr>
              <w:rPr>
                <w:rFonts w:ascii="Cambria" w:hAnsi="Cambria"/>
              </w:rPr>
            </w:pPr>
          </w:p>
        </w:tc>
      </w:tr>
      <w:tr w:rsidR="00032579" w:rsidRPr="00DF3DC7" w14:paraId="7F7986D1" w14:textId="77777777" w:rsidTr="006B482B">
        <w:trPr>
          <w:trHeight w:val="935"/>
        </w:trPr>
        <w:tc>
          <w:tcPr>
            <w:tcW w:w="1044" w:type="pct"/>
          </w:tcPr>
          <w:p w14:paraId="23143399" w14:textId="66A01DC5" w:rsidR="00D05256" w:rsidRPr="00DF3DC7" w:rsidRDefault="00D05256" w:rsidP="00D05256">
            <w:pPr>
              <w:rPr>
                <w:rFonts w:ascii="Cambria" w:hAnsi="Cambria" w:cs="Arial"/>
                <w:b/>
              </w:rPr>
            </w:pPr>
            <w:bookmarkStart w:id="0" w:name="_GoBack" w:colFirst="1" w:colLast="1"/>
            <w:r w:rsidRPr="00DF3DC7">
              <w:rPr>
                <w:rFonts w:ascii="Cambria" w:hAnsi="Cambria" w:cs="Arial"/>
                <w:b/>
              </w:rPr>
              <w:t xml:space="preserve">Lack of effective HIV </w:t>
            </w:r>
            <w:r w:rsidR="00723F5C" w:rsidRPr="00DF3DC7">
              <w:rPr>
                <w:rFonts w:ascii="Cambria" w:hAnsi="Cambria" w:cs="Arial"/>
                <w:b/>
              </w:rPr>
              <w:t xml:space="preserve">legislation and implementation  </w:t>
            </w:r>
          </w:p>
        </w:tc>
        <w:tc>
          <w:tcPr>
            <w:tcW w:w="1602" w:type="pct"/>
          </w:tcPr>
          <w:p w14:paraId="0F413A4B" w14:textId="62ED8BC2" w:rsidR="00D05256" w:rsidRPr="00801C97" w:rsidRDefault="00723F5C" w:rsidP="00723F5C">
            <w:pPr>
              <w:pStyle w:val="ListParagraph"/>
              <w:numPr>
                <w:ilvl w:val="0"/>
                <w:numId w:val="34"/>
              </w:numPr>
              <w:rPr>
                <w:rFonts w:ascii="Cambria" w:hAnsi="Cambria" w:cs="Arial"/>
              </w:rPr>
            </w:pPr>
            <w:r w:rsidRPr="00801C97">
              <w:rPr>
                <w:rFonts w:ascii="Cambria" w:hAnsi="Cambria" w:cs="Arial"/>
              </w:rPr>
              <w:t>Passage of HIV Bills under review should be expedited and i</w:t>
            </w:r>
            <w:r w:rsidR="00D05256" w:rsidRPr="00801C97">
              <w:rPr>
                <w:rFonts w:ascii="Cambria" w:hAnsi="Cambria" w:cs="Arial"/>
              </w:rPr>
              <w:t>mplementation</w:t>
            </w:r>
            <w:r w:rsidRPr="00801C97">
              <w:rPr>
                <w:rFonts w:ascii="Cambria" w:hAnsi="Cambria" w:cs="Arial"/>
              </w:rPr>
              <w:t xml:space="preserve"> ensured.</w:t>
            </w:r>
          </w:p>
        </w:tc>
        <w:tc>
          <w:tcPr>
            <w:tcW w:w="947" w:type="pct"/>
          </w:tcPr>
          <w:p w14:paraId="54661681" w14:textId="7D5B6380" w:rsidR="00B55283" w:rsidRPr="00DF3DC7" w:rsidRDefault="00B55283" w:rsidP="00B55283">
            <w:pPr>
              <w:rPr>
                <w:rFonts w:ascii="Cambria" w:hAnsi="Cambria" w:cstheme="minorHAnsi"/>
              </w:rPr>
            </w:pPr>
            <w:r w:rsidRPr="00DF3DC7">
              <w:rPr>
                <w:rFonts w:ascii="Cambria" w:hAnsi="Cambria" w:cstheme="minorHAnsi"/>
              </w:rPr>
              <w:t xml:space="preserve">NACP &amp; PACPs through </w:t>
            </w:r>
            <w:r w:rsidR="00BB41AB" w:rsidRPr="00DF3DC7">
              <w:rPr>
                <w:rFonts w:ascii="Cambria" w:hAnsi="Cambria" w:cstheme="minorHAnsi"/>
              </w:rPr>
              <w:t>APLHIV, CSOs,</w:t>
            </w:r>
            <w:r w:rsidR="007F2B6F" w:rsidRPr="00DF3DC7">
              <w:rPr>
                <w:rFonts w:ascii="Cambria" w:hAnsi="Cambria" w:cstheme="minorHAnsi"/>
              </w:rPr>
              <w:t xml:space="preserve"> </w:t>
            </w:r>
            <w:r w:rsidRPr="00DF3DC7">
              <w:rPr>
                <w:rFonts w:ascii="Cambria" w:hAnsi="Cambria" w:cstheme="minorHAnsi"/>
              </w:rPr>
              <w:t>technical support of UN partners between last and 1</w:t>
            </w:r>
            <w:r w:rsidRPr="00DF3DC7">
              <w:rPr>
                <w:rFonts w:ascii="Cambria" w:hAnsi="Cambria" w:cstheme="minorHAnsi"/>
                <w:vertAlign w:val="superscript"/>
              </w:rPr>
              <w:t>st</w:t>
            </w:r>
            <w:r w:rsidRPr="00DF3DC7">
              <w:rPr>
                <w:rFonts w:ascii="Cambria" w:hAnsi="Cambria" w:cstheme="minorHAnsi"/>
              </w:rPr>
              <w:t xml:space="preserve"> quarter of 2019</w:t>
            </w:r>
          </w:p>
          <w:p w14:paraId="6B7A22BC" w14:textId="77777777" w:rsidR="00D05256" w:rsidRPr="00DF3DC7" w:rsidRDefault="00D05256" w:rsidP="00D05256">
            <w:pPr>
              <w:rPr>
                <w:rFonts w:ascii="Cambria" w:hAnsi="Cambria"/>
              </w:rPr>
            </w:pPr>
          </w:p>
        </w:tc>
        <w:tc>
          <w:tcPr>
            <w:tcW w:w="1407" w:type="pct"/>
          </w:tcPr>
          <w:p w14:paraId="47937843" w14:textId="77777777" w:rsidR="00D05256" w:rsidRPr="00DF3DC7" w:rsidRDefault="00D05256" w:rsidP="00D05256">
            <w:pPr>
              <w:rPr>
                <w:rFonts w:ascii="Cambria" w:hAnsi="Cambria"/>
              </w:rPr>
            </w:pPr>
          </w:p>
        </w:tc>
      </w:tr>
      <w:bookmarkEnd w:id="0"/>
      <w:tr w:rsidR="00716430" w:rsidRPr="00DF3DC7" w14:paraId="57379FE9" w14:textId="77777777" w:rsidTr="006B482B">
        <w:tc>
          <w:tcPr>
            <w:tcW w:w="1044" w:type="pct"/>
          </w:tcPr>
          <w:p w14:paraId="7435F004" w14:textId="0166406A" w:rsidR="00716430" w:rsidRPr="00DF3DC7" w:rsidRDefault="00716430" w:rsidP="00716430">
            <w:pPr>
              <w:rPr>
                <w:rFonts w:ascii="Cambria" w:hAnsi="Cambria" w:cs="Arial"/>
                <w:b/>
              </w:rPr>
            </w:pPr>
            <w:r w:rsidRPr="00DF3DC7">
              <w:rPr>
                <w:rFonts w:ascii="Cambria" w:hAnsi="Cambria" w:cs="Arial"/>
                <w:b/>
              </w:rPr>
              <w:t>Lack of a</w:t>
            </w:r>
            <w:r w:rsidR="00723F5C" w:rsidRPr="00DF3DC7">
              <w:rPr>
                <w:rFonts w:ascii="Cambria" w:hAnsi="Cambria" w:cs="Arial"/>
                <w:b/>
              </w:rPr>
              <w:t xml:space="preserve">dvocacy and HIV awareness </w:t>
            </w:r>
          </w:p>
        </w:tc>
        <w:tc>
          <w:tcPr>
            <w:tcW w:w="1602" w:type="pct"/>
          </w:tcPr>
          <w:p w14:paraId="5445BF77" w14:textId="13434AA1" w:rsidR="00716430" w:rsidRPr="00DF3DC7" w:rsidRDefault="00723F5C" w:rsidP="00DD70F6">
            <w:pPr>
              <w:pStyle w:val="ListParagraph"/>
              <w:numPr>
                <w:ilvl w:val="0"/>
                <w:numId w:val="39"/>
              </w:numPr>
              <w:rPr>
                <w:rFonts w:ascii="Cambria" w:hAnsi="Cambria" w:cs="Arial"/>
                <w:b/>
              </w:rPr>
            </w:pPr>
            <w:r w:rsidRPr="00DF3DC7">
              <w:rPr>
                <w:rFonts w:ascii="Cambria" w:hAnsi="Cambria" w:cs="Arial"/>
              </w:rPr>
              <w:t xml:space="preserve">Media should be engaged as an effective HIV advocacy and awareness tool. </w:t>
            </w:r>
          </w:p>
          <w:p w14:paraId="23A572CD" w14:textId="73C73D5A" w:rsidR="00900498" w:rsidRPr="00DF3DC7" w:rsidRDefault="00723F5C" w:rsidP="00723F5C">
            <w:pPr>
              <w:pStyle w:val="ListParagraph"/>
              <w:widowControl w:val="0"/>
              <w:numPr>
                <w:ilvl w:val="0"/>
                <w:numId w:val="39"/>
              </w:numPr>
              <w:autoSpaceDE w:val="0"/>
              <w:autoSpaceDN w:val="0"/>
              <w:adjustRightInd w:val="0"/>
              <w:rPr>
                <w:rFonts w:ascii="Cambria" w:hAnsi="Cambria"/>
              </w:rPr>
            </w:pPr>
            <w:r w:rsidRPr="00DF3DC7">
              <w:rPr>
                <w:rFonts w:ascii="Cambria" w:hAnsi="Cambria" w:cs="Arial"/>
              </w:rPr>
              <w:t>Across the board e</w:t>
            </w:r>
            <w:r w:rsidR="00716430" w:rsidRPr="00DF3DC7">
              <w:rPr>
                <w:rFonts w:ascii="Cambria" w:hAnsi="Cambria" w:cs="Arial"/>
              </w:rPr>
              <w:t xml:space="preserve">ngagement of </w:t>
            </w:r>
            <w:r w:rsidRPr="00DF3DC7">
              <w:rPr>
                <w:rFonts w:ascii="Cambria" w:hAnsi="Cambria" w:cs="Arial"/>
              </w:rPr>
              <w:t xml:space="preserve">stakeholders for advocacy and creating HIV awareness should be ensured.  </w:t>
            </w:r>
          </w:p>
        </w:tc>
        <w:tc>
          <w:tcPr>
            <w:tcW w:w="947" w:type="pct"/>
          </w:tcPr>
          <w:p w14:paraId="1D31EF80" w14:textId="77777777" w:rsidR="00B55283" w:rsidRPr="00DF3DC7" w:rsidRDefault="00433834" w:rsidP="00B55283">
            <w:pPr>
              <w:rPr>
                <w:rFonts w:ascii="Cambria" w:hAnsi="Cambria" w:cstheme="minorHAnsi"/>
              </w:rPr>
            </w:pPr>
            <w:r w:rsidRPr="00DF3DC7">
              <w:rPr>
                <w:rFonts w:ascii="Cambria" w:hAnsi="Cambria" w:cstheme="minorHAnsi"/>
              </w:rPr>
              <w:t xml:space="preserve">NACP, </w:t>
            </w:r>
            <w:r w:rsidR="00B55283" w:rsidRPr="00DF3DC7">
              <w:rPr>
                <w:rFonts w:ascii="Cambria" w:hAnsi="Cambria" w:cstheme="minorHAnsi"/>
              </w:rPr>
              <w:t>PACPs</w:t>
            </w:r>
            <w:r w:rsidRPr="00DF3DC7">
              <w:rPr>
                <w:rFonts w:ascii="Cambria" w:hAnsi="Cambria" w:cstheme="minorHAnsi"/>
              </w:rPr>
              <w:t xml:space="preserve">, APLHIV, </w:t>
            </w:r>
            <w:proofErr w:type="gramStart"/>
            <w:r w:rsidRPr="00DF3DC7">
              <w:rPr>
                <w:rFonts w:ascii="Cambria" w:hAnsi="Cambria" w:cstheme="minorHAnsi"/>
              </w:rPr>
              <w:t xml:space="preserve">CSOs, </w:t>
            </w:r>
            <w:r w:rsidR="00B55283" w:rsidRPr="00DF3DC7">
              <w:rPr>
                <w:rFonts w:ascii="Cambria" w:hAnsi="Cambria" w:cstheme="minorHAnsi"/>
              </w:rPr>
              <w:t xml:space="preserve"> through</w:t>
            </w:r>
            <w:proofErr w:type="gramEnd"/>
            <w:r w:rsidR="00B55283" w:rsidRPr="00DF3DC7">
              <w:rPr>
                <w:rFonts w:ascii="Cambria" w:hAnsi="Cambria" w:cstheme="minorHAnsi"/>
              </w:rPr>
              <w:t xml:space="preserve"> technical support of UN partners between last and 1</w:t>
            </w:r>
            <w:r w:rsidR="00B55283" w:rsidRPr="00DF3DC7">
              <w:rPr>
                <w:rFonts w:ascii="Cambria" w:hAnsi="Cambria" w:cstheme="minorHAnsi"/>
                <w:vertAlign w:val="superscript"/>
              </w:rPr>
              <w:t>st</w:t>
            </w:r>
            <w:r w:rsidR="00B55283" w:rsidRPr="00DF3DC7">
              <w:rPr>
                <w:rFonts w:ascii="Cambria" w:hAnsi="Cambria" w:cstheme="minorHAnsi"/>
              </w:rPr>
              <w:t xml:space="preserve"> quarter of 2019</w:t>
            </w:r>
          </w:p>
          <w:p w14:paraId="1FBDD0DA" w14:textId="77777777" w:rsidR="00433834" w:rsidRPr="00DF3DC7" w:rsidRDefault="00433834" w:rsidP="00433834">
            <w:pPr>
              <w:rPr>
                <w:rFonts w:ascii="Cambria" w:hAnsi="Cambria" w:cstheme="minorHAnsi"/>
              </w:rPr>
            </w:pPr>
            <w:r w:rsidRPr="00DF3DC7">
              <w:rPr>
                <w:rFonts w:ascii="Cambria" w:hAnsi="Cambria" w:cstheme="minorHAnsi"/>
              </w:rPr>
              <w:t xml:space="preserve">NACP, PACPs, APLHIV, </w:t>
            </w:r>
            <w:proofErr w:type="gramStart"/>
            <w:r w:rsidRPr="00DF3DC7">
              <w:rPr>
                <w:rFonts w:ascii="Cambria" w:hAnsi="Cambria" w:cstheme="minorHAnsi"/>
              </w:rPr>
              <w:t>CSOs,  through</w:t>
            </w:r>
            <w:proofErr w:type="gramEnd"/>
            <w:r w:rsidRPr="00DF3DC7">
              <w:rPr>
                <w:rFonts w:ascii="Cambria" w:hAnsi="Cambria" w:cstheme="minorHAnsi"/>
              </w:rPr>
              <w:t xml:space="preserve"> technical support of UN partners between last and 1</w:t>
            </w:r>
            <w:r w:rsidRPr="00DF3DC7">
              <w:rPr>
                <w:rFonts w:ascii="Cambria" w:hAnsi="Cambria" w:cstheme="minorHAnsi"/>
                <w:vertAlign w:val="superscript"/>
              </w:rPr>
              <w:t>st</w:t>
            </w:r>
            <w:r w:rsidRPr="00DF3DC7">
              <w:rPr>
                <w:rFonts w:ascii="Cambria" w:hAnsi="Cambria" w:cstheme="minorHAnsi"/>
              </w:rPr>
              <w:t xml:space="preserve"> quarter of 2019</w:t>
            </w:r>
          </w:p>
          <w:p w14:paraId="1F6312E1" w14:textId="77777777" w:rsidR="00716430" w:rsidRDefault="00716430" w:rsidP="00716430">
            <w:pPr>
              <w:pStyle w:val="ListParagraph"/>
              <w:widowControl w:val="0"/>
              <w:autoSpaceDE w:val="0"/>
              <w:autoSpaceDN w:val="0"/>
              <w:adjustRightInd w:val="0"/>
              <w:ind w:left="0"/>
              <w:rPr>
                <w:rFonts w:ascii="Cambria" w:hAnsi="Cambria" w:cs="Arial"/>
                <w:bCs/>
                <w:color w:val="1F1E27"/>
              </w:rPr>
            </w:pPr>
          </w:p>
          <w:p w14:paraId="5001FC62" w14:textId="60AB1C21" w:rsidR="00DF3DC7" w:rsidRPr="00DF3DC7" w:rsidRDefault="00DF3DC7" w:rsidP="00716430">
            <w:pPr>
              <w:pStyle w:val="ListParagraph"/>
              <w:widowControl w:val="0"/>
              <w:autoSpaceDE w:val="0"/>
              <w:autoSpaceDN w:val="0"/>
              <w:adjustRightInd w:val="0"/>
              <w:ind w:left="0"/>
              <w:rPr>
                <w:rFonts w:ascii="Cambria" w:hAnsi="Cambria" w:cs="Arial"/>
                <w:bCs/>
                <w:color w:val="1F1E27"/>
              </w:rPr>
            </w:pPr>
          </w:p>
        </w:tc>
        <w:tc>
          <w:tcPr>
            <w:tcW w:w="1407" w:type="pct"/>
          </w:tcPr>
          <w:p w14:paraId="773C167D" w14:textId="77777777" w:rsidR="00716430" w:rsidRPr="00DF3DC7" w:rsidRDefault="00716430" w:rsidP="00716430">
            <w:pPr>
              <w:rPr>
                <w:rFonts w:ascii="Cambria" w:hAnsi="Cambria"/>
              </w:rPr>
            </w:pPr>
          </w:p>
        </w:tc>
      </w:tr>
      <w:tr w:rsidR="00DF3DC7" w:rsidRPr="00DF3DC7" w14:paraId="70CEA943" w14:textId="77777777" w:rsidTr="00DF3DC7">
        <w:tc>
          <w:tcPr>
            <w:tcW w:w="5000" w:type="pct"/>
            <w:gridSpan w:val="4"/>
            <w:shd w:val="clear" w:color="auto" w:fill="FFFF00"/>
          </w:tcPr>
          <w:p w14:paraId="5DF3E615" w14:textId="73FF36F3" w:rsidR="00DF3DC7" w:rsidRPr="00DF3DC7" w:rsidRDefault="00DF3DC7" w:rsidP="00DF3DC7">
            <w:pPr>
              <w:widowControl w:val="0"/>
              <w:autoSpaceDE w:val="0"/>
              <w:autoSpaceDN w:val="0"/>
              <w:adjustRightInd w:val="0"/>
              <w:rPr>
                <w:rFonts w:ascii="Cambria" w:hAnsi="Cambria"/>
              </w:rPr>
            </w:pPr>
            <w:r w:rsidRPr="00DF3DC7">
              <w:rPr>
                <w:rFonts w:ascii="Cambria" w:hAnsi="Cambria"/>
                <w:b/>
                <w:bCs/>
                <w:color w:val="000000" w:themeColor="text1"/>
                <w:lang w:val="en-GB"/>
              </w:rPr>
              <w:lastRenderedPageBreak/>
              <w:t>TOR 5: STRENGTHEN THE MECHANISM OF MONITORING AND EVALUATION OF HIV SERVICES, PREVENTION SERVICES AS WELL AS CURATIVE SERVICE AND CARE</w:t>
            </w:r>
            <w:r w:rsidRPr="00DF3DC7">
              <w:rPr>
                <w:rFonts w:ascii="Cambria" w:hAnsi="Cambria" w:cs="Calibri"/>
                <w:b/>
                <w:color w:val="000000" w:themeColor="text1"/>
              </w:rPr>
              <w:t xml:space="preserve">  </w:t>
            </w:r>
          </w:p>
        </w:tc>
      </w:tr>
      <w:tr w:rsidR="00DF3DC7" w:rsidRPr="00DF3DC7" w14:paraId="0FB9A993" w14:textId="77777777" w:rsidTr="006B482B">
        <w:tc>
          <w:tcPr>
            <w:tcW w:w="1044" w:type="pct"/>
          </w:tcPr>
          <w:p w14:paraId="0B885398" w14:textId="05749FE9" w:rsidR="00DF3DC7" w:rsidRPr="00DF3DC7" w:rsidRDefault="00DF3DC7" w:rsidP="00DF3DC7">
            <w:pPr>
              <w:rPr>
                <w:rFonts w:ascii="Cambria" w:hAnsi="Cambria" w:cs="Arial"/>
                <w:b/>
              </w:rPr>
            </w:pPr>
            <w:r w:rsidRPr="00DF3DC7">
              <w:rPr>
                <w:rFonts w:ascii="Cambria" w:hAnsi="Cambria"/>
                <w:b/>
              </w:rPr>
              <w:t>Weak monitoring and evaluation system</w:t>
            </w:r>
          </w:p>
        </w:tc>
        <w:tc>
          <w:tcPr>
            <w:tcW w:w="1602" w:type="pct"/>
          </w:tcPr>
          <w:p w14:paraId="66275594" w14:textId="77777777" w:rsidR="00DF3DC7" w:rsidRPr="00DF3DC7" w:rsidRDefault="00DF3DC7" w:rsidP="00DF3DC7">
            <w:pPr>
              <w:pStyle w:val="ListParagraph"/>
              <w:numPr>
                <w:ilvl w:val="0"/>
                <w:numId w:val="39"/>
              </w:numPr>
              <w:spacing w:after="120"/>
              <w:contextualSpacing w:val="0"/>
              <w:jc w:val="both"/>
              <w:rPr>
                <w:rFonts w:ascii="Cambria" w:hAnsi="Cambria" w:cstheme="minorHAnsi"/>
              </w:rPr>
            </w:pPr>
            <w:r w:rsidRPr="00DF3DC7">
              <w:rPr>
                <w:rFonts w:ascii="Cambria" w:hAnsi="Cambria" w:cstheme="minorHAnsi"/>
              </w:rPr>
              <w:t>Robust national and provincial M&amp;E systems shall be introduced for stringent monitoring of HIV prevention and treatment services and resources with gap identification and mitigation.</w:t>
            </w:r>
          </w:p>
          <w:p w14:paraId="07FBA9A4" w14:textId="0E0B07DA" w:rsidR="00DF3DC7" w:rsidRPr="00DF3DC7" w:rsidRDefault="00DF3DC7" w:rsidP="00DF3DC7">
            <w:pPr>
              <w:pStyle w:val="ListParagraph"/>
              <w:numPr>
                <w:ilvl w:val="0"/>
                <w:numId w:val="39"/>
              </w:numPr>
              <w:rPr>
                <w:rFonts w:ascii="Cambria" w:hAnsi="Cambria" w:cs="Arial"/>
              </w:rPr>
            </w:pPr>
            <w:r w:rsidRPr="00DF3DC7">
              <w:rPr>
                <w:rFonts w:ascii="Cambria" w:hAnsi="Cambria" w:cstheme="minorHAnsi"/>
              </w:rPr>
              <w:t xml:space="preserve">A national database shall be developed to document and record HIV services provision by all public and private institutions and organizations. </w:t>
            </w:r>
          </w:p>
        </w:tc>
        <w:tc>
          <w:tcPr>
            <w:tcW w:w="947" w:type="pct"/>
          </w:tcPr>
          <w:p w14:paraId="5CA7ADA0" w14:textId="5838FE0D" w:rsidR="00DF3DC7" w:rsidRPr="00EA1B3A" w:rsidRDefault="00DF3DC7" w:rsidP="00DF3DC7">
            <w:pPr>
              <w:rPr>
                <w:rFonts w:ascii="Cambria" w:hAnsi="Cambria" w:cstheme="minorHAnsi"/>
              </w:rPr>
            </w:pPr>
            <w:r w:rsidRPr="00EA1B3A">
              <w:rPr>
                <w:rFonts w:ascii="Cambria" w:hAnsi="Cambria" w:cs="Arial"/>
                <w:bCs/>
                <w:color w:val="1F1E27"/>
              </w:rPr>
              <w:t xml:space="preserve">NACP, PACP, </w:t>
            </w:r>
            <w:proofErr w:type="gramStart"/>
            <w:r w:rsidRPr="00EA1B3A">
              <w:rPr>
                <w:rFonts w:ascii="Cambria" w:hAnsi="Cambria" w:cs="Arial"/>
                <w:bCs/>
                <w:color w:val="1F1E27"/>
              </w:rPr>
              <w:t>APLHIV  through</w:t>
            </w:r>
            <w:proofErr w:type="gramEnd"/>
            <w:r w:rsidRPr="00EA1B3A">
              <w:rPr>
                <w:rFonts w:ascii="Cambria" w:hAnsi="Cambria" w:cs="Arial"/>
                <w:bCs/>
                <w:color w:val="1F1E27"/>
              </w:rPr>
              <w:t xml:space="preserve"> technical support of UN partners between 2018 and 1</w:t>
            </w:r>
            <w:r w:rsidRPr="00EA1B3A">
              <w:rPr>
                <w:rFonts w:ascii="Cambria" w:hAnsi="Cambria" w:cs="Arial"/>
                <w:bCs/>
                <w:color w:val="1F1E27"/>
                <w:vertAlign w:val="superscript"/>
              </w:rPr>
              <w:t>st</w:t>
            </w:r>
            <w:r w:rsidRPr="00EA1B3A">
              <w:rPr>
                <w:rFonts w:ascii="Cambria" w:hAnsi="Cambria" w:cs="Arial"/>
                <w:bCs/>
                <w:color w:val="1F1E27"/>
              </w:rPr>
              <w:t xml:space="preserve"> quarter of 2019</w:t>
            </w:r>
          </w:p>
        </w:tc>
        <w:tc>
          <w:tcPr>
            <w:tcW w:w="1407" w:type="pct"/>
          </w:tcPr>
          <w:p w14:paraId="27BCC40B" w14:textId="77777777" w:rsidR="00DF3DC7" w:rsidRPr="00DF3DC7" w:rsidRDefault="00DF3DC7" w:rsidP="00DF3DC7">
            <w:pPr>
              <w:rPr>
                <w:rFonts w:ascii="Cambria" w:hAnsi="Cambria"/>
              </w:rPr>
            </w:pPr>
          </w:p>
        </w:tc>
      </w:tr>
    </w:tbl>
    <w:p w14:paraId="0BFE9A12" w14:textId="77777777" w:rsidR="004D21A0" w:rsidRPr="00DF3DC7" w:rsidRDefault="004D21A0" w:rsidP="00E1664D">
      <w:pPr>
        <w:rPr>
          <w:rFonts w:ascii="Cambria" w:hAnsi="Cambria"/>
        </w:rPr>
      </w:pPr>
    </w:p>
    <w:sectPr w:rsidR="004D21A0" w:rsidRPr="00DF3DC7" w:rsidSect="006B482B">
      <w:pgSz w:w="12240" w:h="15840"/>
      <w:pgMar w:top="806" w:right="864" w:bottom="720"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03FAE" w14:textId="77777777" w:rsidR="006823DF" w:rsidRDefault="006823DF" w:rsidP="00946FBF">
      <w:r>
        <w:separator/>
      </w:r>
    </w:p>
  </w:endnote>
  <w:endnote w:type="continuationSeparator" w:id="0">
    <w:p w14:paraId="47ACC116" w14:textId="77777777" w:rsidR="006823DF" w:rsidRDefault="006823DF" w:rsidP="0094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AE657" w14:textId="77777777" w:rsidR="006823DF" w:rsidRDefault="006823DF" w:rsidP="00946FBF">
      <w:r>
        <w:separator/>
      </w:r>
    </w:p>
  </w:footnote>
  <w:footnote w:type="continuationSeparator" w:id="0">
    <w:p w14:paraId="43556312" w14:textId="77777777" w:rsidR="006823DF" w:rsidRDefault="006823DF" w:rsidP="00946FBF">
      <w:r>
        <w:continuationSeparator/>
      </w:r>
    </w:p>
  </w:footnote>
  <w:footnote w:id="1">
    <w:p w14:paraId="6A14D5A5" w14:textId="77777777" w:rsidR="00E74349" w:rsidRPr="00BA2D90" w:rsidRDefault="00E74349" w:rsidP="00E74349">
      <w:pPr>
        <w:pStyle w:val="FootnoteText"/>
        <w:rPr>
          <w:lang w:val="en-IN"/>
        </w:rPr>
      </w:pPr>
      <w:r>
        <w:rPr>
          <w:rStyle w:val="FootnoteReference"/>
        </w:rPr>
        <w:footnoteRef/>
      </w:r>
      <w:r>
        <w:t xml:space="preserve"> </w:t>
      </w:r>
      <w:r>
        <w:rPr>
          <w:lang w:val="en-IN"/>
        </w:rPr>
        <w:t>Spectrum-2017</w:t>
      </w:r>
    </w:p>
  </w:footnote>
  <w:footnote w:id="2">
    <w:p w14:paraId="3C5501AB" w14:textId="77777777" w:rsidR="00E74349" w:rsidRPr="00045819" w:rsidRDefault="00E74349" w:rsidP="00E74349">
      <w:pPr>
        <w:pStyle w:val="FootnoteText"/>
        <w:rPr>
          <w:lang w:val="en-IN"/>
        </w:rPr>
      </w:pPr>
      <w:r>
        <w:rPr>
          <w:rStyle w:val="FootnoteReference"/>
        </w:rPr>
        <w:footnoteRef/>
      </w:r>
      <w:r>
        <w:t xml:space="preserve"> </w:t>
      </w:r>
      <w:r>
        <w:rPr>
          <w:lang w:val="en-IN"/>
        </w:rPr>
        <w:t>IBBS-2016</w:t>
      </w:r>
    </w:p>
  </w:footnote>
  <w:footnote w:id="3">
    <w:p w14:paraId="242DD816" w14:textId="77777777" w:rsidR="00E74349" w:rsidRPr="00045819" w:rsidRDefault="00E74349" w:rsidP="00E74349">
      <w:pPr>
        <w:pStyle w:val="FootnoteText"/>
        <w:rPr>
          <w:lang w:val="en-IN"/>
        </w:rPr>
      </w:pPr>
      <w:r>
        <w:rPr>
          <w:rStyle w:val="FootnoteReference"/>
        </w:rPr>
        <w:footnoteRef/>
      </w:r>
      <w:r>
        <w:t xml:space="preserve"> </w:t>
      </w:r>
      <w:r>
        <w:rPr>
          <w:lang w:val="en-IN"/>
        </w:rPr>
        <w:t>AEM-2017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5773"/>
    <w:multiLevelType w:val="hybridMultilevel"/>
    <w:tmpl w:val="107009EE"/>
    <w:lvl w:ilvl="0" w:tplc="7616C1A2">
      <w:start w:val="1"/>
      <w:numFmt w:val="decimal"/>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D313A"/>
    <w:multiLevelType w:val="hybridMultilevel"/>
    <w:tmpl w:val="5066C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E7C8C"/>
    <w:multiLevelType w:val="hybridMultilevel"/>
    <w:tmpl w:val="F0162A00"/>
    <w:lvl w:ilvl="0" w:tplc="949A4E2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5AF2927"/>
    <w:multiLevelType w:val="hybridMultilevel"/>
    <w:tmpl w:val="0F64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B7F23"/>
    <w:multiLevelType w:val="hybridMultilevel"/>
    <w:tmpl w:val="410CB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2056B8"/>
    <w:multiLevelType w:val="hybridMultilevel"/>
    <w:tmpl w:val="4898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64218"/>
    <w:multiLevelType w:val="hybridMultilevel"/>
    <w:tmpl w:val="C8084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6F5E66"/>
    <w:multiLevelType w:val="hybridMultilevel"/>
    <w:tmpl w:val="8FBA796C"/>
    <w:lvl w:ilvl="0" w:tplc="5ED201E8">
      <w:start w:val="1"/>
      <w:numFmt w:val="decimal"/>
      <w:lvlText w:val="%1."/>
      <w:lvlJc w:val="left"/>
      <w:pPr>
        <w:ind w:left="720" w:hanging="360"/>
      </w:pPr>
      <w:rPr>
        <w:rFonts w:ascii="Arial Narrow" w:hAnsi="Arial Narrow"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E0D08"/>
    <w:multiLevelType w:val="hybridMultilevel"/>
    <w:tmpl w:val="0726754E"/>
    <w:lvl w:ilvl="0" w:tplc="BFFCB236">
      <w:start w:val="1"/>
      <w:numFmt w:val="decimal"/>
      <w:lvlText w:val="%1."/>
      <w:lvlJc w:val="left"/>
      <w:pPr>
        <w:ind w:left="1170" w:hanging="360"/>
      </w:pPr>
      <w:rPr>
        <w:rFonts w:hint="default"/>
        <w:b/>
        <w:color w:val="FF000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4A36FA4"/>
    <w:multiLevelType w:val="hybridMultilevel"/>
    <w:tmpl w:val="81B20F60"/>
    <w:lvl w:ilvl="0" w:tplc="0B2CD0E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1CA92E29"/>
    <w:multiLevelType w:val="hybridMultilevel"/>
    <w:tmpl w:val="85EC2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6C5531"/>
    <w:multiLevelType w:val="hybridMultilevel"/>
    <w:tmpl w:val="076E4E80"/>
    <w:lvl w:ilvl="0" w:tplc="86887446">
      <w:start w:val="19"/>
      <w:numFmt w:val="bullet"/>
      <w:lvlText w:val="-"/>
      <w:lvlJc w:val="left"/>
      <w:pPr>
        <w:ind w:left="360" w:hanging="360"/>
      </w:pPr>
      <w:rPr>
        <w:rFonts w:ascii="Cambria" w:eastAsiaTheme="minorHAnsi" w:hAnsi="Cambria" w:cstheme="minorBid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24797108"/>
    <w:multiLevelType w:val="hybridMultilevel"/>
    <w:tmpl w:val="30BAB6C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7A05A46"/>
    <w:multiLevelType w:val="hybridMultilevel"/>
    <w:tmpl w:val="09CC41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707A19"/>
    <w:multiLevelType w:val="hybridMultilevel"/>
    <w:tmpl w:val="EC54F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62579D"/>
    <w:multiLevelType w:val="hybridMultilevel"/>
    <w:tmpl w:val="4BC66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0D7681"/>
    <w:multiLevelType w:val="hybridMultilevel"/>
    <w:tmpl w:val="E7E4C39C"/>
    <w:lvl w:ilvl="0" w:tplc="DD98D25A">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4C74FE"/>
    <w:multiLevelType w:val="hybridMultilevel"/>
    <w:tmpl w:val="08388982"/>
    <w:lvl w:ilvl="0" w:tplc="D38ACBC4">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24301E5"/>
    <w:multiLevelType w:val="hybridMultilevel"/>
    <w:tmpl w:val="C29EC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0F11D3"/>
    <w:multiLevelType w:val="hybridMultilevel"/>
    <w:tmpl w:val="EB08424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A7CEC"/>
    <w:multiLevelType w:val="hybridMultilevel"/>
    <w:tmpl w:val="77545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4523B0"/>
    <w:multiLevelType w:val="hybridMultilevel"/>
    <w:tmpl w:val="86CA6E1C"/>
    <w:lvl w:ilvl="0" w:tplc="FC04D5B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440242D3"/>
    <w:multiLevelType w:val="hybridMultilevel"/>
    <w:tmpl w:val="26166820"/>
    <w:lvl w:ilvl="0" w:tplc="EF66BA02">
      <w:start w:val="1"/>
      <w:numFmt w:val="decimal"/>
      <w:lvlText w:val="%1."/>
      <w:lvlJc w:val="left"/>
      <w:pPr>
        <w:ind w:left="360" w:hanging="360"/>
      </w:pPr>
      <w:rPr>
        <w:rFonts w:asciiTheme="minorHAnsi" w:hAnsiTheme="minorHAns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5727589"/>
    <w:multiLevelType w:val="hybridMultilevel"/>
    <w:tmpl w:val="3AECF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BE12B3"/>
    <w:multiLevelType w:val="hybridMultilevel"/>
    <w:tmpl w:val="604CB300"/>
    <w:lvl w:ilvl="0" w:tplc="270A128E">
      <w:start w:val="1"/>
      <w:numFmt w:val="decimal"/>
      <w:lvlText w:val="%1."/>
      <w:lvlJc w:val="left"/>
      <w:pPr>
        <w:ind w:left="360" w:hanging="360"/>
      </w:pPr>
      <w:rPr>
        <w:rFonts w:eastAsiaTheme="minorHAnsi" w:cs="Arial" w:hint="default"/>
        <w:b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AB4292"/>
    <w:multiLevelType w:val="hybridMultilevel"/>
    <w:tmpl w:val="525C1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3DF56A9"/>
    <w:multiLevelType w:val="hybridMultilevel"/>
    <w:tmpl w:val="8E84E242"/>
    <w:lvl w:ilvl="0" w:tplc="497A3E4E">
      <w:start w:val="1"/>
      <w:numFmt w:val="decimal"/>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2A046C"/>
    <w:multiLevelType w:val="multilevel"/>
    <w:tmpl w:val="8E84E242"/>
    <w:lvl w:ilvl="0">
      <w:start w:val="1"/>
      <w:numFmt w:val="decimal"/>
      <w:lvlText w:val="%1."/>
      <w:lvlJc w:val="left"/>
      <w:pPr>
        <w:ind w:left="360" w:hanging="360"/>
      </w:pPr>
      <w:rPr>
        <w:rFonts w:cs="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6E421D7"/>
    <w:multiLevelType w:val="hybridMultilevel"/>
    <w:tmpl w:val="CC9E4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4D0C16"/>
    <w:multiLevelType w:val="hybridMultilevel"/>
    <w:tmpl w:val="454CF78E"/>
    <w:lvl w:ilvl="0" w:tplc="4E94E0A2">
      <w:start w:val="1"/>
      <w:numFmt w:val="upperRoman"/>
      <w:lvlText w:val="%1-"/>
      <w:lvlJc w:val="left"/>
      <w:pPr>
        <w:ind w:left="1080" w:hanging="72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5E7F91"/>
    <w:multiLevelType w:val="hybridMultilevel"/>
    <w:tmpl w:val="571AFADC"/>
    <w:lvl w:ilvl="0" w:tplc="2000000F">
      <w:start w:val="1"/>
      <w:numFmt w:val="decimal"/>
      <w:lvlText w:val="%1."/>
      <w:lvlJc w:val="left"/>
      <w:pPr>
        <w:ind w:left="-76" w:hanging="360"/>
      </w:pPr>
    </w:lvl>
    <w:lvl w:ilvl="1" w:tplc="20000019" w:tentative="1">
      <w:start w:val="1"/>
      <w:numFmt w:val="lowerLetter"/>
      <w:lvlText w:val="%2."/>
      <w:lvlJc w:val="left"/>
      <w:pPr>
        <w:ind w:left="644" w:hanging="360"/>
      </w:pPr>
    </w:lvl>
    <w:lvl w:ilvl="2" w:tplc="2000001B" w:tentative="1">
      <w:start w:val="1"/>
      <w:numFmt w:val="lowerRoman"/>
      <w:lvlText w:val="%3."/>
      <w:lvlJc w:val="right"/>
      <w:pPr>
        <w:ind w:left="1364" w:hanging="180"/>
      </w:pPr>
    </w:lvl>
    <w:lvl w:ilvl="3" w:tplc="2000000F" w:tentative="1">
      <w:start w:val="1"/>
      <w:numFmt w:val="decimal"/>
      <w:lvlText w:val="%4."/>
      <w:lvlJc w:val="left"/>
      <w:pPr>
        <w:ind w:left="2084" w:hanging="360"/>
      </w:pPr>
    </w:lvl>
    <w:lvl w:ilvl="4" w:tplc="20000019" w:tentative="1">
      <w:start w:val="1"/>
      <w:numFmt w:val="lowerLetter"/>
      <w:lvlText w:val="%5."/>
      <w:lvlJc w:val="left"/>
      <w:pPr>
        <w:ind w:left="2804" w:hanging="360"/>
      </w:pPr>
    </w:lvl>
    <w:lvl w:ilvl="5" w:tplc="2000001B" w:tentative="1">
      <w:start w:val="1"/>
      <w:numFmt w:val="lowerRoman"/>
      <w:lvlText w:val="%6."/>
      <w:lvlJc w:val="right"/>
      <w:pPr>
        <w:ind w:left="3524" w:hanging="180"/>
      </w:pPr>
    </w:lvl>
    <w:lvl w:ilvl="6" w:tplc="2000000F" w:tentative="1">
      <w:start w:val="1"/>
      <w:numFmt w:val="decimal"/>
      <w:lvlText w:val="%7."/>
      <w:lvlJc w:val="left"/>
      <w:pPr>
        <w:ind w:left="4244" w:hanging="360"/>
      </w:pPr>
    </w:lvl>
    <w:lvl w:ilvl="7" w:tplc="20000019" w:tentative="1">
      <w:start w:val="1"/>
      <w:numFmt w:val="lowerLetter"/>
      <w:lvlText w:val="%8."/>
      <w:lvlJc w:val="left"/>
      <w:pPr>
        <w:ind w:left="4964" w:hanging="360"/>
      </w:pPr>
    </w:lvl>
    <w:lvl w:ilvl="8" w:tplc="2000001B" w:tentative="1">
      <w:start w:val="1"/>
      <w:numFmt w:val="lowerRoman"/>
      <w:lvlText w:val="%9."/>
      <w:lvlJc w:val="right"/>
      <w:pPr>
        <w:ind w:left="5684" w:hanging="180"/>
      </w:pPr>
    </w:lvl>
  </w:abstractNum>
  <w:abstractNum w:abstractNumId="31" w15:restartNumberingAfterBreak="0">
    <w:nsid w:val="608112EF"/>
    <w:multiLevelType w:val="hybridMultilevel"/>
    <w:tmpl w:val="1FFC5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D8044E"/>
    <w:multiLevelType w:val="hybridMultilevel"/>
    <w:tmpl w:val="F8E62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E95D15"/>
    <w:multiLevelType w:val="multilevel"/>
    <w:tmpl w:val="DA0C7A08"/>
    <w:lvl w:ilvl="0">
      <w:start w:val="1"/>
      <w:numFmt w:val="decimal"/>
      <w:lvlText w:val="%1."/>
      <w:lvlJc w:val="left"/>
      <w:pPr>
        <w:ind w:left="360" w:hanging="360"/>
      </w:pPr>
      <w:rPr>
        <w:rFonts w:hint="default"/>
        <w:b/>
      </w:rPr>
    </w:lvl>
    <w:lvl w:ilvl="1">
      <w:start w:val="2"/>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86E1124"/>
    <w:multiLevelType w:val="hybridMultilevel"/>
    <w:tmpl w:val="82E88122"/>
    <w:lvl w:ilvl="0" w:tplc="84426926">
      <w:start w:val="1"/>
      <w:numFmt w:val="decimal"/>
      <w:lvlText w:val="%1."/>
      <w:lvlJc w:val="left"/>
      <w:pPr>
        <w:tabs>
          <w:tab w:val="num" w:pos="720"/>
        </w:tabs>
        <w:ind w:left="720" w:hanging="360"/>
      </w:pPr>
    </w:lvl>
    <w:lvl w:ilvl="1" w:tplc="37225B84" w:tentative="1">
      <w:start w:val="1"/>
      <w:numFmt w:val="decimal"/>
      <w:lvlText w:val="%2."/>
      <w:lvlJc w:val="left"/>
      <w:pPr>
        <w:tabs>
          <w:tab w:val="num" w:pos="1440"/>
        </w:tabs>
        <w:ind w:left="1440" w:hanging="360"/>
      </w:pPr>
    </w:lvl>
    <w:lvl w:ilvl="2" w:tplc="72D60416" w:tentative="1">
      <w:start w:val="1"/>
      <w:numFmt w:val="decimal"/>
      <w:lvlText w:val="%3."/>
      <w:lvlJc w:val="left"/>
      <w:pPr>
        <w:tabs>
          <w:tab w:val="num" w:pos="2160"/>
        </w:tabs>
        <w:ind w:left="2160" w:hanging="360"/>
      </w:pPr>
    </w:lvl>
    <w:lvl w:ilvl="3" w:tplc="128A8E78" w:tentative="1">
      <w:start w:val="1"/>
      <w:numFmt w:val="decimal"/>
      <w:lvlText w:val="%4."/>
      <w:lvlJc w:val="left"/>
      <w:pPr>
        <w:tabs>
          <w:tab w:val="num" w:pos="2880"/>
        </w:tabs>
        <w:ind w:left="2880" w:hanging="360"/>
      </w:pPr>
    </w:lvl>
    <w:lvl w:ilvl="4" w:tplc="20F84BF8" w:tentative="1">
      <w:start w:val="1"/>
      <w:numFmt w:val="decimal"/>
      <w:lvlText w:val="%5."/>
      <w:lvlJc w:val="left"/>
      <w:pPr>
        <w:tabs>
          <w:tab w:val="num" w:pos="3600"/>
        </w:tabs>
        <w:ind w:left="3600" w:hanging="360"/>
      </w:pPr>
    </w:lvl>
    <w:lvl w:ilvl="5" w:tplc="CD3E5B50" w:tentative="1">
      <w:start w:val="1"/>
      <w:numFmt w:val="decimal"/>
      <w:lvlText w:val="%6."/>
      <w:lvlJc w:val="left"/>
      <w:pPr>
        <w:tabs>
          <w:tab w:val="num" w:pos="4320"/>
        </w:tabs>
        <w:ind w:left="4320" w:hanging="360"/>
      </w:pPr>
    </w:lvl>
    <w:lvl w:ilvl="6" w:tplc="73F2691A" w:tentative="1">
      <w:start w:val="1"/>
      <w:numFmt w:val="decimal"/>
      <w:lvlText w:val="%7."/>
      <w:lvlJc w:val="left"/>
      <w:pPr>
        <w:tabs>
          <w:tab w:val="num" w:pos="5040"/>
        </w:tabs>
        <w:ind w:left="5040" w:hanging="360"/>
      </w:pPr>
    </w:lvl>
    <w:lvl w:ilvl="7" w:tplc="73DC41DC" w:tentative="1">
      <w:start w:val="1"/>
      <w:numFmt w:val="decimal"/>
      <w:lvlText w:val="%8."/>
      <w:lvlJc w:val="left"/>
      <w:pPr>
        <w:tabs>
          <w:tab w:val="num" w:pos="5760"/>
        </w:tabs>
        <w:ind w:left="5760" w:hanging="360"/>
      </w:pPr>
    </w:lvl>
    <w:lvl w:ilvl="8" w:tplc="E1D08340" w:tentative="1">
      <w:start w:val="1"/>
      <w:numFmt w:val="decimal"/>
      <w:lvlText w:val="%9."/>
      <w:lvlJc w:val="left"/>
      <w:pPr>
        <w:tabs>
          <w:tab w:val="num" w:pos="6480"/>
        </w:tabs>
        <w:ind w:left="6480" w:hanging="360"/>
      </w:pPr>
    </w:lvl>
  </w:abstractNum>
  <w:abstractNum w:abstractNumId="35" w15:restartNumberingAfterBreak="0">
    <w:nsid w:val="6ABD2145"/>
    <w:multiLevelType w:val="hybridMultilevel"/>
    <w:tmpl w:val="AE662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C30238"/>
    <w:multiLevelType w:val="hybridMultilevel"/>
    <w:tmpl w:val="A6742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DA79C1"/>
    <w:multiLevelType w:val="hybridMultilevel"/>
    <w:tmpl w:val="1496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553BC"/>
    <w:multiLevelType w:val="hybridMultilevel"/>
    <w:tmpl w:val="9ED61836"/>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803387"/>
    <w:multiLevelType w:val="hybridMultilevel"/>
    <w:tmpl w:val="3522DD5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745F2F20"/>
    <w:multiLevelType w:val="hybridMultilevel"/>
    <w:tmpl w:val="4BC66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4F7B4D"/>
    <w:multiLevelType w:val="hybridMultilevel"/>
    <w:tmpl w:val="FF225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C064F0"/>
    <w:multiLevelType w:val="hybridMultilevel"/>
    <w:tmpl w:val="49D02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0650AF"/>
    <w:multiLevelType w:val="hybridMultilevel"/>
    <w:tmpl w:val="0F661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32"/>
  </w:num>
  <w:num w:numId="4">
    <w:abstractNumId w:val="40"/>
  </w:num>
  <w:num w:numId="5">
    <w:abstractNumId w:val="41"/>
  </w:num>
  <w:num w:numId="6">
    <w:abstractNumId w:val="20"/>
  </w:num>
  <w:num w:numId="7">
    <w:abstractNumId w:val="24"/>
  </w:num>
  <w:num w:numId="8">
    <w:abstractNumId w:val="36"/>
  </w:num>
  <w:num w:numId="9">
    <w:abstractNumId w:val="35"/>
  </w:num>
  <w:num w:numId="10">
    <w:abstractNumId w:val="15"/>
  </w:num>
  <w:num w:numId="11">
    <w:abstractNumId w:val="21"/>
  </w:num>
  <w:num w:numId="12">
    <w:abstractNumId w:val="9"/>
  </w:num>
  <w:num w:numId="13">
    <w:abstractNumId w:val="17"/>
  </w:num>
  <w:num w:numId="14">
    <w:abstractNumId w:val="2"/>
  </w:num>
  <w:num w:numId="15">
    <w:abstractNumId w:val="39"/>
  </w:num>
  <w:num w:numId="16">
    <w:abstractNumId w:val="22"/>
    <w:lvlOverride w:ilvl="0">
      <w:startOverride w:val="1"/>
    </w:lvlOverride>
    <w:lvlOverride w:ilvl="1"/>
    <w:lvlOverride w:ilvl="2"/>
    <w:lvlOverride w:ilvl="3"/>
    <w:lvlOverride w:ilvl="4"/>
    <w:lvlOverride w:ilvl="5"/>
    <w:lvlOverride w:ilvl="6"/>
    <w:lvlOverride w:ilvl="7"/>
    <w:lvlOverride w:ilvl="8"/>
  </w:num>
  <w:num w:numId="17">
    <w:abstractNumId w:val="22"/>
  </w:num>
  <w:num w:numId="18">
    <w:abstractNumId w:val="25"/>
  </w:num>
  <w:num w:numId="19">
    <w:abstractNumId w:val="28"/>
  </w:num>
  <w:num w:numId="20">
    <w:abstractNumId w:val="0"/>
  </w:num>
  <w:num w:numId="21">
    <w:abstractNumId w:val="6"/>
  </w:num>
  <w:num w:numId="22">
    <w:abstractNumId w:val="43"/>
  </w:num>
  <w:num w:numId="23">
    <w:abstractNumId w:val="10"/>
  </w:num>
  <w:num w:numId="24">
    <w:abstractNumId w:val="14"/>
  </w:num>
  <w:num w:numId="25">
    <w:abstractNumId w:val="26"/>
  </w:num>
  <w:num w:numId="26">
    <w:abstractNumId w:val="27"/>
  </w:num>
  <w:num w:numId="27">
    <w:abstractNumId w:val="19"/>
  </w:num>
  <w:num w:numId="28">
    <w:abstractNumId w:val="38"/>
  </w:num>
  <w:num w:numId="29">
    <w:abstractNumId w:val="42"/>
  </w:num>
  <w:num w:numId="30">
    <w:abstractNumId w:val="8"/>
  </w:num>
  <w:num w:numId="31">
    <w:abstractNumId w:val="29"/>
  </w:num>
  <w:num w:numId="32">
    <w:abstractNumId w:val="4"/>
  </w:num>
  <w:num w:numId="33">
    <w:abstractNumId w:val="31"/>
  </w:num>
  <w:num w:numId="34">
    <w:abstractNumId w:val="18"/>
  </w:num>
  <w:num w:numId="35">
    <w:abstractNumId w:val="3"/>
  </w:num>
  <w:num w:numId="36">
    <w:abstractNumId w:val="33"/>
  </w:num>
  <w:num w:numId="37">
    <w:abstractNumId w:val="30"/>
  </w:num>
  <w:num w:numId="38">
    <w:abstractNumId w:val="11"/>
  </w:num>
  <w:num w:numId="39">
    <w:abstractNumId w:val="23"/>
  </w:num>
  <w:num w:numId="40">
    <w:abstractNumId w:val="37"/>
  </w:num>
  <w:num w:numId="41">
    <w:abstractNumId w:val="7"/>
  </w:num>
  <w:num w:numId="42">
    <w:abstractNumId w:val="1"/>
  </w:num>
  <w:num w:numId="43">
    <w:abstractNumId w:val="5"/>
  </w:num>
  <w:num w:numId="44">
    <w:abstractNumId w:val="34"/>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6FBF"/>
    <w:rsid w:val="00001C14"/>
    <w:rsid w:val="0000201A"/>
    <w:rsid w:val="000052C3"/>
    <w:rsid w:val="0000690C"/>
    <w:rsid w:val="00017FBA"/>
    <w:rsid w:val="00022809"/>
    <w:rsid w:val="00031402"/>
    <w:rsid w:val="00032579"/>
    <w:rsid w:val="000402E2"/>
    <w:rsid w:val="000573E2"/>
    <w:rsid w:val="00073B04"/>
    <w:rsid w:val="0007691F"/>
    <w:rsid w:val="00081129"/>
    <w:rsid w:val="00082018"/>
    <w:rsid w:val="0008358C"/>
    <w:rsid w:val="000E15A6"/>
    <w:rsid w:val="000F0BFF"/>
    <w:rsid w:val="000F7EE3"/>
    <w:rsid w:val="001237B2"/>
    <w:rsid w:val="00126B1D"/>
    <w:rsid w:val="001346CF"/>
    <w:rsid w:val="00136EFF"/>
    <w:rsid w:val="00144C42"/>
    <w:rsid w:val="001520C2"/>
    <w:rsid w:val="001522F0"/>
    <w:rsid w:val="00160F79"/>
    <w:rsid w:val="00177C0D"/>
    <w:rsid w:val="001C3427"/>
    <w:rsid w:val="00207892"/>
    <w:rsid w:val="002175FA"/>
    <w:rsid w:val="00221FE5"/>
    <w:rsid w:val="00222F97"/>
    <w:rsid w:val="00231761"/>
    <w:rsid w:val="00231ED4"/>
    <w:rsid w:val="00232EC0"/>
    <w:rsid w:val="002332AA"/>
    <w:rsid w:val="00244EAF"/>
    <w:rsid w:val="0026566C"/>
    <w:rsid w:val="00290C4B"/>
    <w:rsid w:val="002B741A"/>
    <w:rsid w:val="003207A5"/>
    <w:rsid w:val="00324CED"/>
    <w:rsid w:val="00324D54"/>
    <w:rsid w:val="00341B8E"/>
    <w:rsid w:val="003454F7"/>
    <w:rsid w:val="00360535"/>
    <w:rsid w:val="003613A8"/>
    <w:rsid w:val="003838DE"/>
    <w:rsid w:val="003A0944"/>
    <w:rsid w:val="003D0C48"/>
    <w:rsid w:val="003E0915"/>
    <w:rsid w:val="003E35EC"/>
    <w:rsid w:val="00402D26"/>
    <w:rsid w:val="004060C2"/>
    <w:rsid w:val="00411860"/>
    <w:rsid w:val="00417D7B"/>
    <w:rsid w:val="00433834"/>
    <w:rsid w:val="00441406"/>
    <w:rsid w:val="00441F33"/>
    <w:rsid w:val="00446D92"/>
    <w:rsid w:val="00452EED"/>
    <w:rsid w:val="00452FA3"/>
    <w:rsid w:val="00456B56"/>
    <w:rsid w:val="0046770C"/>
    <w:rsid w:val="004766A9"/>
    <w:rsid w:val="00484A77"/>
    <w:rsid w:val="004B14B0"/>
    <w:rsid w:val="004D21A0"/>
    <w:rsid w:val="00515F2E"/>
    <w:rsid w:val="0052664E"/>
    <w:rsid w:val="00531601"/>
    <w:rsid w:val="00542893"/>
    <w:rsid w:val="005472BD"/>
    <w:rsid w:val="005515EA"/>
    <w:rsid w:val="00565A59"/>
    <w:rsid w:val="00591439"/>
    <w:rsid w:val="005A1953"/>
    <w:rsid w:val="005A708E"/>
    <w:rsid w:val="005C1D7D"/>
    <w:rsid w:val="005C5B65"/>
    <w:rsid w:val="005D3C56"/>
    <w:rsid w:val="005D48C3"/>
    <w:rsid w:val="005D70F7"/>
    <w:rsid w:val="006174C7"/>
    <w:rsid w:val="00622B85"/>
    <w:rsid w:val="00632923"/>
    <w:rsid w:val="00651A90"/>
    <w:rsid w:val="00660B17"/>
    <w:rsid w:val="006823DF"/>
    <w:rsid w:val="00682907"/>
    <w:rsid w:val="006B3510"/>
    <w:rsid w:val="006B40C2"/>
    <w:rsid w:val="006B482B"/>
    <w:rsid w:val="006B4A5E"/>
    <w:rsid w:val="006C3D26"/>
    <w:rsid w:val="006C7CC4"/>
    <w:rsid w:val="006E1943"/>
    <w:rsid w:val="00700940"/>
    <w:rsid w:val="00703CC7"/>
    <w:rsid w:val="00716430"/>
    <w:rsid w:val="007225AB"/>
    <w:rsid w:val="00723F5C"/>
    <w:rsid w:val="0074672B"/>
    <w:rsid w:val="007562F1"/>
    <w:rsid w:val="0075653B"/>
    <w:rsid w:val="00764677"/>
    <w:rsid w:val="00766191"/>
    <w:rsid w:val="007861F2"/>
    <w:rsid w:val="007A60FF"/>
    <w:rsid w:val="007B4DCF"/>
    <w:rsid w:val="007E3B57"/>
    <w:rsid w:val="007F2B6F"/>
    <w:rsid w:val="007F72EF"/>
    <w:rsid w:val="00800623"/>
    <w:rsid w:val="00801C97"/>
    <w:rsid w:val="00802638"/>
    <w:rsid w:val="008130DA"/>
    <w:rsid w:val="0081410F"/>
    <w:rsid w:val="00815354"/>
    <w:rsid w:val="008154DC"/>
    <w:rsid w:val="008206FA"/>
    <w:rsid w:val="00830ECF"/>
    <w:rsid w:val="00831533"/>
    <w:rsid w:val="008426CA"/>
    <w:rsid w:val="00845BB2"/>
    <w:rsid w:val="00866707"/>
    <w:rsid w:val="0087320E"/>
    <w:rsid w:val="00876DCF"/>
    <w:rsid w:val="00885A04"/>
    <w:rsid w:val="008D3C36"/>
    <w:rsid w:val="008E7842"/>
    <w:rsid w:val="00900498"/>
    <w:rsid w:val="009226BF"/>
    <w:rsid w:val="00927AF9"/>
    <w:rsid w:val="0094182A"/>
    <w:rsid w:val="00946FBF"/>
    <w:rsid w:val="00946FCD"/>
    <w:rsid w:val="00952BA7"/>
    <w:rsid w:val="00954442"/>
    <w:rsid w:val="00963602"/>
    <w:rsid w:val="009673AD"/>
    <w:rsid w:val="0099455E"/>
    <w:rsid w:val="009A7212"/>
    <w:rsid w:val="009B26A1"/>
    <w:rsid w:val="009E3FD6"/>
    <w:rsid w:val="009E4A24"/>
    <w:rsid w:val="009F6CBF"/>
    <w:rsid w:val="00A01DFE"/>
    <w:rsid w:val="00A53E76"/>
    <w:rsid w:val="00A80CF8"/>
    <w:rsid w:val="00A83525"/>
    <w:rsid w:val="00A93CF2"/>
    <w:rsid w:val="00AA4886"/>
    <w:rsid w:val="00AC39AE"/>
    <w:rsid w:val="00AC560F"/>
    <w:rsid w:val="00AD33D8"/>
    <w:rsid w:val="00AE65F5"/>
    <w:rsid w:val="00AE7F64"/>
    <w:rsid w:val="00B01362"/>
    <w:rsid w:val="00B2012E"/>
    <w:rsid w:val="00B24FCE"/>
    <w:rsid w:val="00B33F9B"/>
    <w:rsid w:val="00B55283"/>
    <w:rsid w:val="00B56ABC"/>
    <w:rsid w:val="00B776B0"/>
    <w:rsid w:val="00BB41AB"/>
    <w:rsid w:val="00BC65D2"/>
    <w:rsid w:val="00BF359F"/>
    <w:rsid w:val="00C1402D"/>
    <w:rsid w:val="00C142DF"/>
    <w:rsid w:val="00C30461"/>
    <w:rsid w:val="00C3099E"/>
    <w:rsid w:val="00C407FB"/>
    <w:rsid w:val="00C42D19"/>
    <w:rsid w:val="00C525B6"/>
    <w:rsid w:val="00C5458F"/>
    <w:rsid w:val="00C63105"/>
    <w:rsid w:val="00C6337E"/>
    <w:rsid w:val="00C6572D"/>
    <w:rsid w:val="00C82426"/>
    <w:rsid w:val="00C91F87"/>
    <w:rsid w:val="00C950DC"/>
    <w:rsid w:val="00CB6490"/>
    <w:rsid w:val="00CC3592"/>
    <w:rsid w:val="00CC7E72"/>
    <w:rsid w:val="00D05256"/>
    <w:rsid w:val="00D30139"/>
    <w:rsid w:val="00D34E5D"/>
    <w:rsid w:val="00D355B7"/>
    <w:rsid w:val="00D4168B"/>
    <w:rsid w:val="00D509BB"/>
    <w:rsid w:val="00D51D4F"/>
    <w:rsid w:val="00D57425"/>
    <w:rsid w:val="00D653B2"/>
    <w:rsid w:val="00D74B8B"/>
    <w:rsid w:val="00D85C25"/>
    <w:rsid w:val="00DA4679"/>
    <w:rsid w:val="00DB5559"/>
    <w:rsid w:val="00DD70F6"/>
    <w:rsid w:val="00DE167E"/>
    <w:rsid w:val="00DF1DC5"/>
    <w:rsid w:val="00DF3DC7"/>
    <w:rsid w:val="00E109CD"/>
    <w:rsid w:val="00E1664D"/>
    <w:rsid w:val="00E2447A"/>
    <w:rsid w:val="00E37136"/>
    <w:rsid w:val="00E44757"/>
    <w:rsid w:val="00E64933"/>
    <w:rsid w:val="00E74349"/>
    <w:rsid w:val="00E8205A"/>
    <w:rsid w:val="00E8685B"/>
    <w:rsid w:val="00E914AF"/>
    <w:rsid w:val="00E92AE8"/>
    <w:rsid w:val="00E9375C"/>
    <w:rsid w:val="00E96722"/>
    <w:rsid w:val="00EA1B3A"/>
    <w:rsid w:val="00EB0190"/>
    <w:rsid w:val="00EB4DE6"/>
    <w:rsid w:val="00EB5E2B"/>
    <w:rsid w:val="00EC45A6"/>
    <w:rsid w:val="00EC47CD"/>
    <w:rsid w:val="00EE4962"/>
    <w:rsid w:val="00F03503"/>
    <w:rsid w:val="00F2114B"/>
    <w:rsid w:val="00F51AA5"/>
    <w:rsid w:val="00F70548"/>
    <w:rsid w:val="00F74D61"/>
    <w:rsid w:val="00F75C0D"/>
    <w:rsid w:val="00F833FF"/>
    <w:rsid w:val="00F924CC"/>
    <w:rsid w:val="00FA301B"/>
    <w:rsid w:val="00FA520A"/>
    <w:rsid w:val="00FA73E4"/>
    <w:rsid w:val="00FC4A30"/>
    <w:rsid w:val="00FC61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64E5A3"/>
  <w15:docId w15:val="{2EDEE5FB-D0EC-024B-A5F4-853D8746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FBF"/>
    <w:pPr>
      <w:tabs>
        <w:tab w:val="center" w:pos="4680"/>
        <w:tab w:val="right" w:pos="9360"/>
      </w:tabs>
    </w:pPr>
  </w:style>
  <w:style w:type="character" w:customStyle="1" w:styleId="HeaderChar">
    <w:name w:val="Header Char"/>
    <w:basedOn w:val="DefaultParagraphFont"/>
    <w:link w:val="Header"/>
    <w:uiPriority w:val="99"/>
    <w:rsid w:val="00946FBF"/>
  </w:style>
  <w:style w:type="paragraph" w:styleId="Footer">
    <w:name w:val="footer"/>
    <w:basedOn w:val="Normal"/>
    <w:link w:val="FooterChar"/>
    <w:uiPriority w:val="99"/>
    <w:unhideWhenUsed/>
    <w:rsid w:val="00946FBF"/>
    <w:pPr>
      <w:tabs>
        <w:tab w:val="center" w:pos="4680"/>
        <w:tab w:val="right" w:pos="9360"/>
      </w:tabs>
    </w:pPr>
  </w:style>
  <w:style w:type="character" w:customStyle="1" w:styleId="FooterChar">
    <w:name w:val="Footer Char"/>
    <w:basedOn w:val="DefaultParagraphFont"/>
    <w:link w:val="Footer"/>
    <w:uiPriority w:val="99"/>
    <w:rsid w:val="00946FBF"/>
  </w:style>
  <w:style w:type="paragraph" w:styleId="ListParagraph">
    <w:name w:val="List Paragraph"/>
    <w:basedOn w:val="Normal"/>
    <w:link w:val="ListParagraphChar"/>
    <w:uiPriority w:val="34"/>
    <w:qFormat/>
    <w:rsid w:val="00946FBF"/>
    <w:pPr>
      <w:ind w:left="720"/>
      <w:contextualSpacing/>
    </w:pPr>
  </w:style>
  <w:style w:type="table" w:styleId="TableGrid">
    <w:name w:val="Table Grid"/>
    <w:basedOn w:val="TableNormal"/>
    <w:uiPriority w:val="59"/>
    <w:rsid w:val="00946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ak,LM Footnote,LM Note de bas de page,Note de bas de page LM,LM footnote,Footnote Text LM,single space,Footnote Text Char Char Char Char Char Char Char,Footnote Text Char Char Char Char Char Char,Footnote Text Char Char,FA Fu,fn,f"/>
    <w:basedOn w:val="Normal"/>
    <w:link w:val="FootnoteTextChar"/>
    <w:uiPriority w:val="99"/>
    <w:unhideWhenUsed/>
    <w:qFormat/>
    <w:rsid w:val="006E1943"/>
    <w:rPr>
      <w:sz w:val="20"/>
      <w:szCs w:val="20"/>
    </w:rPr>
  </w:style>
  <w:style w:type="character" w:customStyle="1" w:styleId="FootnoteTextChar">
    <w:name w:val="Footnote Text Char"/>
    <w:aliases w:val="Footnote ak Char,LM Footnote Char,LM Note de bas de page Char,Note de bas de page LM Char,LM footnote Char,Footnote Text LM Char,single space Char,Footnote Text Char Char Char Char Char Char Char Char,Footnote Text Char Char Char"/>
    <w:basedOn w:val="DefaultParagraphFont"/>
    <w:link w:val="FootnoteText"/>
    <w:uiPriority w:val="99"/>
    <w:rsid w:val="006E1943"/>
    <w:rPr>
      <w:sz w:val="20"/>
      <w:szCs w:val="20"/>
    </w:rPr>
  </w:style>
  <w:style w:type="character" w:styleId="FootnoteReference">
    <w:name w:val="footnote reference"/>
    <w:aliases w:val="ftref,Footnotes refss,16 Point,Superscript 6 Point,4_G Char Char Char Char,Footnotes refss Char Char Char Char,ftref Char Char Char Char,BVI fnr Char Char Char Char,BVI fnr Car Car Char Char Char Char,BVI fnr Car Char Char Char Char"/>
    <w:basedOn w:val="DefaultParagraphFont"/>
    <w:link w:val="4GCharCharChar"/>
    <w:uiPriority w:val="99"/>
    <w:unhideWhenUsed/>
    <w:rsid w:val="006E1943"/>
    <w:rPr>
      <w:vertAlign w:val="superscript"/>
    </w:rPr>
  </w:style>
  <w:style w:type="character" w:customStyle="1" w:styleId="ListParagraphChar">
    <w:name w:val="List Paragraph Char"/>
    <w:link w:val="ListParagraph"/>
    <w:uiPriority w:val="34"/>
    <w:rsid w:val="00017FBA"/>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17FBA"/>
    <w:pPr>
      <w:spacing w:after="160" w:line="240" w:lineRule="exact"/>
      <w:jc w:val="both"/>
    </w:pPr>
    <w:rPr>
      <w:vertAlign w:val="superscript"/>
    </w:rPr>
  </w:style>
  <w:style w:type="character" w:customStyle="1" w:styleId="FootnoteTextChar1">
    <w:name w:val="Footnote Text Char1"/>
    <w:aliases w:val="fn Char1,Footnote ak Char1,fn Char Char1,footnote text Char Char,Footnotes Char Char1,Footnote ak Char Char,ft Char,fn cafc Char,Footnotes Char Char Char,Footnote Text Char Char Char1,fn Char Char Char,LM Footnote Char1,FA Fu Char"/>
    <w:basedOn w:val="DefaultParagraphFont"/>
    <w:uiPriority w:val="99"/>
    <w:locked/>
    <w:rsid w:val="00D05256"/>
    <w:rPr>
      <w:rFonts w:ascii="Arial" w:eastAsia="SimSun" w:hAnsi="Arial" w:cs="Times New Roman"/>
      <w:sz w:val="20"/>
      <w:szCs w:val="20"/>
      <w:lang w:eastAsia="zh-CN"/>
    </w:rPr>
  </w:style>
  <w:style w:type="paragraph" w:styleId="NoSpacing">
    <w:name w:val="No Spacing"/>
    <w:link w:val="NoSpacingChar"/>
    <w:uiPriority w:val="1"/>
    <w:qFormat/>
    <w:rsid w:val="009E4A24"/>
    <w:rPr>
      <w:rFonts w:eastAsiaTheme="minorEastAsia"/>
      <w:sz w:val="22"/>
      <w:szCs w:val="22"/>
      <w:lang w:eastAsia="zh-CN"/>
    </w:rPr>
  </w:style>
  <w:style w:type="character" w:customStyle="1" w:styleId="NoSpacingChar">
    <w:name w:val="No Spacing Char"/>
    <w:basedOn w:val="DefaultParagraphFont"/>
    <w:link w:val="NoSpacing"/>
    <w:uiPriority w:val="1"/>
    <w:rsid w:val="009E4A24"/>
    <w:rPr>
      <w:rFonts w:eastAsiaTheme="minorEastAsia"/>
      <w:sz w:val="22"/>
      <w:szCs w:val="22"/>
      <w:lang w:eastAsia="zh-CN"/>
    </w:rPr>
  </w:style>
  <w:style w:type="paragraph" w:styleId="NormalWeb">
    <w:name w:val="Normal (Web)"/>
    <w:basedOn w:val="Normal"/>
    <w:uiPriority w:val="99"/>
    <w:semiHidden/>
    <w:unhideWhenUsed/>
    <w:rsid w:val="0090049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65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53B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91439"/>
    <w:rPr>
      <w:sz w:val="16"/>
      <w:szCs w:val="16"/>
    </w:rPr>
  </w:style>
  <w:style w:type="paragraph" w:styleId="CommentText">
    <w:name w:val="annotation text"/>
    <w:basedOn w:val="Normal"/>
    <w:link w:val="CommentTextChar"/>
    <w:uiPriority w:val="99"/>
    <w:unhideWhenUsed/>
    <w:rsid w:val="00591439"/>
    <w:rPr>
      <w:sz w:val="20"/>
      <w:szCs w:val="20"/>
    </w:rPr>
  </w:style>
  <w:style w:type="character" w:customStyle="1" w:styleId="CommentTextChar">
    <w:name w:val="Comment Text Char"/>
    <w:basedOn w:val="DefaultParagraphFont"/>
    <w:link w:val="CommentText"/>
    <w:uiPriority w:val="99"/>
    <w:rsid w:val="00591439"/>
    <w:rPr>
      <w:sz w:val="20"/>
      <w:szCs w:val="20"/>
    </w:rPr>
  </w:style>
  <w:style w:type="paragraph" w:styleId="CommentSubject">
    <w:name w:val="annotation subject"/>
    <w:basedOn w:val="CommentText"/>
    <w:next w:val="CommentText"/>
    <w:link w:val="CommentSubjectChar"/>
    <w:uiPriority w:val="99"/>
    <w:semiHidden/>
    <w:unhideWhenUsed/>
    <w:rsid w:val="00591439"/>
    <w:rPr>
      <w:b/>
      <w:bCs/>
    </w:rPr>
  </w:style>
  <w:style w:type="character" w:customStyle="1" w:styleId="CommentSubjectChar">
    <w:name w:val="Comment Subject Char"/>
    <w:basedOn w:val="CommentTextChar"/>
    <w:link w:val="CommentSubject"/>
    <w:uiPriority w:val="99"/>
    <w:semiHidden/>
    <w:rsid w:val="005914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32726">
      <w:bodyDiv w:val="1"/>
      <w:marLeft w:val="0"/>
      <w:marRight w:val="0"/>
      <w:marTop w:val="0"/>
      <w:marBottom w:val="0"/>
      <w:divBdr>
        <w:top w:val="none" w:sz="0" w:space="0" w:color="auto"/>
        <w:left w:val="none" w:sz="0" w:space="0" w:color="auto"/>
        <w:bottom w:val="none" w:sz="0" w:space="0" w:color="auto"/>
        <w:right w:val="none" w:sz="0" w:space="0" w:color="auto"/>
      </w:divBdr>
      <w:divsChild>
        <w:div w:id="1773430150">
          <w:marLeft w:val="806"/>
          <w:marRight w:val="0"/>
          <w:marTop w:val="280"/>
          <w:marBottom w:val="0"/>
          <w:divBdr>
            <w:top w:val="none" w:sz="0" w:space="0" w:color="auto"/>
            <w:left w:val="none" w:sz="0" w:space="0" w:color="auto"/>
            <w:bottom w:val="none" w:sz="0" w:space="0" w:color="auto"/>
            <w:right w:val="none" w:sz="0" w:space="0" w:color="auto"/>
          </w:divBdr>
        </w:div>
        <w:div w:id="1007096221">
          <w:marLeft w:val="806"/>
          <w:marRight w:val="0"/>
          <w:marTop w:val="280"/>
          <w:marBottom w:val="0"/>
          <w:divBdr>
            <w:top w:val="none" w:sz="0" w:space="0" w:color="auto"/>
            <w:left w:val="none" w:sz="0" w:space="0" w:color="auto"/>
            <w:bottom w:val="none" w:sz="0" w:space="0" w:color="auto"/>
            <w:right w:val="none" w:sz="0" w:space="0" w:color="auto"/>
          </w:divBdr>
        </w:div>
        <w:div w:id="894703843">
          <w:marLeft w:val="806"/>
          <w:marRight w:val="0"/>
          <w:marTop w:val="280"/>
          <w:marBottom w:val="0"/>
          <w:divBdr>
            <w:top w:val="none" w:sz="0" w:space="0" w:color="auto"/>
            <w:left w:val="none" w:sz="0" w:space="0" w:color="auto"/>
            <w:bottom w:val="none" w:sz="0" w:space="0" w:color="auto"/>
            <w:right w:val="none" w:sz="0" w:space="0" w:color="auto"/>
          </w:divBdr>
        </w:div>
        <w:div w:id="1728187384">
          <w:marLeft w:val="806"/>
          <w:marRight w:val="0"/>
          <w:marTop w:val="280"/>
          <w:marBottom w:val="0"/>
          <w:divBdr>
            <w:top w:val="none" w:sz="0" w:space="0" w:color="auto"/>
            <w:left w:val="none" w:sz="0" w:space="0" w:color="auto"/>
            <w:bottom w:val="none" w:sz="0" w:space="0" w:color="auto"/>
            <w:right w:val="none" w:sz="0" w:space="0" w:color="auto"/>
          </w:divBdr>
        </w:div>
        <w:div w:id="82579761">
          <w:marLeft w:val="806"/>
          <w:marRight w:val="0"/>
          <w:marTop w:val="280"/>
          <w:marBottom w:val="0"/>
          <w:divBdr>
            <w:top w:val="none" w:sz="0" w:space="0" w:color="auto"/>
            <w:left w:val="none" w:sz="0" w:space="0" w:color="auto"/>
            <w:bottom w:val="none" w:sz="0" w:space="0" w:color="auto"/>
            <w:right w:val="none" w:sz="0" w:space="0" w:color="auto"/>
          </w:divBdr>
        </w:div>
      </w:divsChild>
    </w:div>
    <w:div w:id="630092340">
      <w:bodyDiv w:val="1"/>
      <w:marLeft w:val="0"/>
      <w:marRight w:val="0"/>
      <w:marTop w:val="0"/>
      <w:marBottom w:val="0"/>
      <w:divBdr>
        <w:top w:val="none" w:sz="0" w:space="0" w:color="auto"/>
        <w:left w:val="none" w:sz="0" w:space="0" w:color="auto"/>
        <w:bottom w:val="none" w:sz="0" w:space="0" w:color="auto"/>
        <w:right w:val="none" w:sz="0" w:space="0" w:color="auto"/>
      </w:divBdr>
    </w:div>
    <w:div w:id="947463759">
      <w:bodyDiv w:val="1"/>
      <w:marLeft w:val="0"/>
      <w:marRight w:val="0"/>
      <w:marTop w:val="0"/>
      <w:marBottom w:val="0"/>
      <w:divBdr>
        <w:top w:val="none" w:sz="0" w:space="0" w:color="auto"/>
        <w:left w:val="none" w:sz="0" w:space="0" w:color="auto"/>
        <w:bottom w:val="none" w:sz="0" w:space="0" w:color="auto"/>
        <w:right w:val="none" w:sz="0" w:space="0" w:color="auto"/>
      </w:divBdr>
      <w:divsChild>
        <w:div w:id="529416985">
          <w:marLeft w:val="0"/>
          <w:marRight w:val="0"/>
          <w:marTop w:val="0"/>
          <w:marBottom w:val="0"/>
          <w:divBdr>
            <w:top w:val="none" w:sz="0" w:space="0" w:color="auto"/>
            <w:left w:val="none" w:sz="0" w:space="0" w:color="auto"/>
            <w:bottom w:val="none" w:sz="0" w:space="0" w:color="auto"/>
            <w:right w:val="none" w:sz="0" w:space="0" w:color="auto"/>
          </w:divBdr>
          <w:divsChild>
            <w:div w:id="1585340800">
              <w:marLeft w:val="0"/>
              <w:marRight w:val="0"/>
              <w:marTop w:val="0"/>
              <w:marBottom w:val="0"/>
              <w:divBdr>
                <w:top w:val="none" w:sz="0" w:space="0" w:color="auto"/>
                <w:left w:val="none" w:sz="0" w:space="0" w:color="auto"/>
                <w:bottom w:val="none" w:sz="0" w:space="0" w:color="auto"/>
                <w:right w:val="none" w:sz="0" w:space="0" w:color="auto"/>
              </w:divBdr>
              <w:divsChild>
                <w:div w:id="1454858558">
                  <w:marLeft w:val="0"/>
                  <w:marRight w:val="0"/>
                  <w:marTop w:val="0"/>
                  <w:marBottom w:val="0"/>
                  <w:divBdr>
                    <w:top w:val="none" w:sz="0" w:space="0" w:color="auto"/>
                    <w:left w:val="none" w:sz="0" w:space="0" w:color="auto"/>
                    <w:bottom w:val="none" w:sz="0" w:space="0" w:color="auto"/>
                    <w:right w:val="none" w:sz="0" w:space="0" w:color="auto"/>
                  </w:divBdr>
                  <w:divsChild>
                    <w:div w:id="2025471650">
                      <w:marLeft w:val="0"/>
                      <w:marRight w:val="0"/>
                      <w:marTop w:val="0"/>
                      <w:marBottom w:val="0"/>
                      <w:divBdr>
                        <w:top w:val="none" w:sz="0" w:space="0" w:color="auto"/>
                        <w:left w:val="none" w:sz="0" w:space="0" w:color="auto"/>
                        <w:bottom w:val="none" w:sz="0" w:space="0" w:color="auto"/>
                        <w:right w:val="none" w:sz="0" w:space="0" w:color="auto"/>
                      </w:divBdr>
                    </w:div>
                  </w:divsChild>
                </w:div>
                <w:div w:id="351801267">
                  <w:marLeft w:val="0"/>
                  <w:marRight w:val="0"/>
                  <w:marTop w:val="0"/>
                  <w:marBottom w:val="0"/>
                  <w:divBdr>
                    <w:top w:val="none" w:sz="0" w:space="0" w:color="auto"/>
                    <w:left w:val="none" w:sz="0" w:space="0" w:color="auto"/>
                    <w:bottom w:val="none" w:sz="0" w:space="0" w:color="auto"/>
                    <w:right w:val="none" w:sz="0" w:space="0" w:color="auto"/>
                  </w:divBdr>
                  <w:divsChild>
                    <w:div w:id="10597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618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7C9547-D640-43A9-A214-A7A3AAB2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SNAPSHOT ON GAPS &amp; RECOMMENDATIONS BY COMMMITTEE FORMED BY HONOURABLE SUPREME COURT (Can we shorten this to: “summary of recommendations to address the rising hiv epidemic in pakistan”)</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SNAPSHOT ON GAPS &amp; RECOMMENDATIONS BY COMMMITTEE FORMED BY HONOURABLE SUPREME COURT (Can we shorten this to: “summary of recommendations to address the rising hiv epidemic in pakistan”)</dc:title>
  <dc:subject>HUMAN RIGHTS CASE 25819-9 OF 2018</dc:subject>
  <dc:creator>Fahmida</dc:creator>
  <cp:keywords/>
  <dc:description/>
  <cp:lastModifiedBy>Fahad Hafeez</cp:lastModifiedBy>
  <cp:revision>21</cp:revision>
  <cp:lastPrinted>2018-08-27T06:02:00Z</cp:lastPrinted>
  <dcterms:created xsi:type="dcterms:W3CDTF">2018-08-26T09:09:00Z</dcterms:created>
  <dcterms:modified xsi:type="dcterms:W3CDTF">2018-08-27T09:37:00Z</dcterms:modified>
</cp:coreProperties>
</file>